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0CA21" w14:textId="5F677B30" w:rsidR="00E6394B" w:rsidRPr="004827E4" w:rsidRDefault="00E6394B" w:rsidP="004407B1">
      <w:pPr>
        <w:pStyle w:val="CRCoverPage"/>
        <w:tabs>
          <w:tab w:val="right" w:pos="9639"/>
        </w:tabs>
        <w:spacing w:after="0"/>
        <w:rPr>
          <w:b/>
          <w:sz w:val="28"/>
        </w:rPr>
      </w:pPr>
      <w:bookmarkStart w:id="0" w:name="_GoBack"/>
      <w:bookmarkEnd w:id="0"/>
      <w:r w:rsidRPr="004827E4">
        <w:rPr>
          <w:b/>
          <w:sz w:val="28"/>
        </w:rPr>
        <w:t>3GPP TSG-RAN WG2 #1</w:t>
      </w:r>
      <w:r w:rsidR="000B5863">
        <w:rPr>
          <w:b/>
          <w:sz w:val="28"/>
        </w:rPr>
        <w:t>20</w:t>
      </w:r>
      <w:r w:rsidRPr="004827E4">
        <w:rPr>
          <w:b/>
          <w:sz w:val="28"/>
        </w:rPr>
        <w:t xml:space="preserve"> </w:t>
      </w:r>
      <w:r w:rsidRPr="004827E4">
        <w:rPr>
          <w:b/>
          <w:sz w:val="28"/>
        </w:rPr>
        <w:tab/>
        <w:t>R2-</w:t>
      </w:r>
      <w:r w:rsidR="00E06D9C" w:rsidRPr="004827E4">
        <w:rPr>
          <w:b/>
          <w:sz w:val="28"/>
        </w:rPr>
        <w:t>22</w:t>
      </w:r>
      <w:r w:rsidR="00E06D9C">
        <w:rPr>
          <w:b/>
          <w:sz w:val="28"/>
          <w:lang w:eastAsia="zh-CN"/>
        </w:rPr>
        <w:t>11198</w:t>
      </w:r>
    </w:p>
    <w:p w14:paraId="6CD73B17" w14:textId="77777777" w:rsidR="00E6394B" w:rsidRPr="004827E4" w:rsidRDefault="000B5863" w:rsidP="00E6394B">
      <w:pPr>
        <w:tabs>
          <w:tab w:val="right" w:pos="9639"/>
        </w:tabs>
        <w:jc w:val="left"/>
        <w:rPr>
          <w:rFonts w:ascii="Arial" w:hAnsi="Arial" w:cs="Arial"/>
          <w:b/>
          <w:sz w:val="28"/>
          <w:lang w:val="en-GB" w:eastAsia="en-US"/>
        </w:rPr>
      </w:pPr>
      <w:r>
        <w:rPr>
          <w:rFonts w:ascii="Arial" w:hAnsi="Arial" w:cs="Arial"/>
          <w:b/>
          <w:sz w:val="28"/>
          <w:lang w:val="en-GB" w:eastAsia="en-US"/>
        </w:rPr>
        <w:t xml:space="preserve">Toulouse, France, </w:t>
      </w:r>
      <w:r w:rsidRPr="004827E4">
        <w:rPr>
          <w:rFonts w:ascii="Arial" w:hAnsi="Arial" w:cs="Arial"/>
          <w:b/>
          <w:sz w:val="28"/>
          <w:lang w:val="en-GB" w:eastAsia="en-US"/>
        </w:rPr>
        <w:t>1</w:t>
      </w:r>
      <w:r>
        <w:rPr>
          <w:rFonts w:ascii="Arial" w:hAnsi="Arial" w:cs="Arial"/>
          <w:b/>
          <w:sz w:val="28"/>
          <w:lang w:val="en-GB" w:eastAsia="en-US"/>
        </w:rPr>
        <w:t>4</w:t>
      </w:r>
      <w:r w:rsidRPr="000B5863">
        <w:rPr>
          <w:rFonts w:ascii="Arial" w:hAnsi="Arial" w:cs="Arial"/>
          <w:b/>
          <w:sz w:val="28"/>
          <w:vertAlign w:val="superscript"/>
          <w:lang w:val="en-GB" w:eastAsia="en-US"/>
        </w:rPr>
        <w:t>th</w:t>
      </w:r>
      <w:r w:rsidRPr="004827E4">
        <w:rPr>
          <w:rFonts w:ascii="Arial" w:hAnsi="Arial" w:cs="Arial"/>
          <w:b/>
          <w:sz w:val="28"/>
          <w:lang w:val="en-GB" w:eastAsia="en-US"/>
        </w:rPr>
        <w:t xml:space="preserve"> </w:t>
      </w:r>
      <w:r w:rsidR="00E6394B" w:rsidRPr="004827E4">
        <w:rPr>
          <w:rFonts w:ascii="Arial" w:hAnsi="Arial" w:cs="Arial"/>
          <w:b/>
          <w:sz w:val="28"/>
          <w:lang w:val="en-GB" w:eastAsia="en-US"/>
        </w:rPr>
        <w:t xml:space="preserve">– </w:t>
      </w:r>
      <w:r w:rsidRPr="004827E4">
        <w:rPr>
          <w:rFonts w:ascii="Arial" w:hAnsi="Arial" w:cs="Arial"/>
          <w:b/>
          <w:sz w:val="28"/>
          <w:lang w:val="en-GB" w:eastAsia="en-US"/>
        </w:rPr>
        <w:t>1</w:t>
      </w:r>
      <w:r>
        <w:rPr>
          <w:rFonts w:ascii="Arial" w:hAnsi="Arial" w:cs="Arial"/>
          <w:b/>
          <w:sz w:val="28"/>
          <w:lang w:val="en-GB" w:eastAsia="en-US"/>
        </w:rPr>
        <w:t>8</w:t>
      </w:r>
      <w:r w:rsidRPr="000B5863">
        <w:rPr>
          <w:rFonts w:ascii="Arial" w:hAnsi="Arial" w:cs="Arial"/>
          <w:b/>
          <w:sz w:val="28"/>
          <w:vertAlign w:val="superscript"/>
          <w:lang w:val="en-GB" w:eastAsia="en-US"/>
        </w:rPr>
        <w:t>th</w:t>
      </w:r>
      <w:r w:rsidRPr="004827E4">
        <w:rPr>
          <w:rFonts w:ascii="Arial" w:hAnsi="Arial" w:cs="Arial"/>
          <w:b/>
          <w:sz w:val="28"/>
          <w:lang w:val="en-GB" w:eastAsia="en-US"/>
        </w:rPr>
        <w:t xml:space="preserve"> </w:t>
      </w:r>
      <w:r>
        <w:rPr>
          <w:rFonts w:ascii="Arial" w:hAnsi="Arial" w:cs="Arial"/>
          <w:b/>
          <w:sz w:val="28"/>
          <w:lang w:val="en-GB" w:eastAsia="en-US"/>
        </w:rPr>
        <w:t>November</w:t>
      </w:r>
      <w:r w:rsidR="00E6394B" w:rsidRPr="004827E4">
        <w:rPr>
          <w:rFonts w:ascii="Arial" w:hAnsi="Arial" w:cs="Arial"/>
          <w:b/>
          <w:sz w:val="28"/>
          <w:lang w:val="en-GB" w:eastAsia="en-US"/>
        </w:rPr>
        <w:t>, 2022</w:t>
      </w:r>
    </w:p>
    <w:p w14:paraId="1802CFCD" w14:textId="77777777" w:rsidR="004D566E" w:rsidRPr="004827E4" w:rsidRDefault="004D566E">
      <w:pPr>
        <w:overflowPunct w:val="0"/>
        <w:autoSpaceDE w:val="0"/>
        <w:autoSpaceDN w:val="0"/>
        <w:adjustRightInd w:val="0"/>
        <w:spacing w:line="300" w:lineRule="auto"/>
        <w:jc w:val="left"/>
        <w:textAlignment w:val="baseline"/>
        <w:rPr>
          <w:rFonts w:ascii="Arial" w:eastAsia="Times New Roman" w:hAnsi="Arial" w:cs="Arial"/>
          <w:b/>
          <w:bCs/>
          <w:kern w:val="0"/>
          <w:sz w:val="24"/>
          <w:szCs w:val="20"/>
          <w:lang w:val="en-GB"/>
        </w:rPr>
      </w:pPr>
    </w:p>
    <w:p w14:paraId="3EEABB6C" w14:textId="7F12BBD2" w:rsidR="00655031" w:rsidRPr="004827E4"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r>
      <w:r w:rsidR="00E06D9C" w:rsidRPr="00E06D9C">
        <w:rPr>
          <w:rFonts w:ascii="Arial" w:eastAsia="Arial Unicode MS" w:hAnsi="Arial" w:cs="Arial"/>
          <w:b/>
          <w:bCs/>
          <w:kern w:val="0"/>
          <w:sz w:val="24"/>
          <w:szCs w:val="20"/>
          <w:lang w:val="en-GB"/>
        </w:rPr>
        <w:t>Further discussion on the necessary aspects to support NCR</w:t>
      </w:r>
    </w:p>
    <w:p w14:paraId="4E24F0CE" w14:textId="77777777" w:rsidR="00655031" w:rsidRPr="004827E4"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r w:rsidRPr="004827E4">
        <w:rPr>
          <w:rFonts w:ascii="Arial" w:eastAsia="宋体" w:hAnsi="Arial" w:cs="Arial"/>
          <w:b/>
          <w:kern w:val="0"/>
          <w:sz w:val="24"/>
          <w:szCs w:val="20"/>
        </w:rPr>
        <w:t xml:space="preserve">Huawei, </w:t>
      </w:r>
      <w:proofErr w:type="spellStart"/>
      <w:r w:rsidRPr="004827E4">
        <w:rPr>
          <w:rFonts w:ascii="Arial" w:eastAsia="宋体" w:hAnsi="Arial" w:cs="Arial"/>
          <w:b/>
          <w:kern w:val="0"/>
          <w:sz w:val="24"/>
          <w:szCs w:val="20"/>
        </w:rPr>
        <w:t>HiSilico</w:t>
      </w:r>
      <w:r w:rsidR="007A3F50" w:rsidRPr="004827E4">
        <w:rPr>
          <w:rFonts w:ascii="Arial" w:eastAsia="宋体" w:hAnsi="Arial" w:cs="Arial"/>
          <w:b/>
          <w:kern w:val="0"/>
          <w:sz w:val="24"/>
          <w:szCs w:val="20"/>
        </w:rPr>
        <w:t>n</w:t>
      </w:r>
      <w:proofErr w:type="spellEnd"/>
    </w:p>
    <w:p w14:paraId="7A36EF1E" w14:textId="77777777" w:rsidR="004D566E" w:rsidRPr="004827E4" w:rsidRDefault="006B1E72">
      <w:pPr>
        <w:widowControl/>
        <w:tabs>
          <w:tab w:val="left" w:pos="1985"/>
        </w:tabs>
        <w:spacing w:after="120" w:line="300" w:lineRule="auto"/>
        <w:jc w:val="left"/>
        <w:rPr>
          <w:rFonts w:ascii="Arial" w:eastAsia="MS Mincho" w:hAnsi="Arial" w:cs="Arial"/>
          <w:b/>
          <w:bCs/>
          <w:kern w:val="0"/>
          <w:sz w:val="24"/>
          <w:szCs w:val="20"/>
        </w:rPr>
      </w:pPr>
      <w:r w:rsidRPr="004827E4">
        <w:rPr>
          <w:rFonts w:ascii="Arial" w:eastAsia="MS Mincho" w:hAnsi="Arial" w:cs="Arial"/>
          <w:b/>
          <w:bCs/>
          <w:kern w:val="0"/>
          <w:sz w:val="24"/>
          <w:szCs w:val="20"/>
          <w:lang w:eastAsia="en-US"/>
        </w:rPr>
        <w:t>Agenda item:</w:t>
      </w:r>
      <w:r w:rsidRPr="004827E4">
        <w:rPr>
          <w:rFonts w:ascii="Arial" w:eastAsia="MS Mincho" w:hAnsi="Arial" w:cs="Arial"/>
          <w:b/>
          <w:bCs/>
          <w:kern w:val="0"/>
          <w:sz w:val="24"/>
          <w:szCs w:val="20"/>
          <w:lang w:eastAsia="en-US"/>
        </w:rPr>
        <w:tab/>
        <w:t>8.</w:t>
      </w:r>
      <w:r w:rsidR="00014587">
        <w:rPr>
          <w:rFonts w:ascii="Arial" w:eastAsia="MS Mincho" w:hAnsi="Arial" w:cs="Arial"/>
          <w:b/>
          <w:bCs/>
          <w:kern w:val="0"/>
          <w:sz w:val="24"/>
          <w:szCs w:val="20"/>
          <w:lang w:eastAsia="en-US"/>
        </w:rPr>
        <w:t>1</w:t>
      </w:r>
      <w:r w:rsidRPr="004827E4">
        <w:rPr>
          <w:rFonts w:ascii="Arial" w:eastAsia="MS Mincho" w:hAnsi="Arial" w:cs="Arial"/>
          <w:b/>
          <w:bCs/>
          <w:kern w:val="0"/>
          <w:sz w:val="24"/>
          <w:szCs w:val="20"/>
          <w:lang w:eastAsia="en-US"/>
        </w:rPr>
        <w:t>.</w:t>
      </w:r>
      <w:r w:rsidR="00014587">
        <w:rPr>
          <w:rFonts w:ascii="Arial" w:eastAsia="MS Mincho" w:hAnsi="Arial" w:cs="Arial"/>
          <w:b/>
          <w:bCs/>
          <w:kern w:val="0"/>
          <w:sz w:val="24"/>
          <w:szCs w:val="20"/>
          <w:lang w:eastAsia="en-US"/>
        </w:rPr>
        <w:t>2</w:t>
      </w:r>
    </w:p>
    <w:p w14:paraId="28803B66" w14:textId="77777777" w:rsidR="004D566E" w:rsidRPr="00B130B7" w:rsidRDefault="006B1E72">
      <w:pPr>
        <w:widowControl/>
        <w:tabs>
          <w:tab w:val="left" w:pos="1985"/>
        </w:tabs>
        <w:spacing w:after="180" w:line="300" w:lineRule="auto"/>
        <w:jc w:val="left"/>
        <w:rPr>
          <w:rFonts w:eastAsia="Times New Roman" w:cs="Times New Roman"/>
          <w:b/>
          <w:bCs/>
          <w:kern w:val="0"/>
          <w:sz w:val="24"/>
          <w:szCs w:val="20"/>
          <w:lang w:val="en-GB" w:eastAsia="en-US"/>
        </w:rPr>
      </w:pPr>
      <w:bookmarkStart w:id="1"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w:t>
      </w:r>
      <w:bookmarkEnd w:id="1"/>
    </w:p>
    <w:p w14:paraId="5A73884D" w14:textId="77777777" w:rsidR="004D566E" w:rsidRPr="004827E4" w:rsidRDefault="00D0307D" w:rsidP="001C1CDB">
      <w:pPr>
        <w:pStyle w:val="1"/>
        <w:numPr>
          <w:ilvl w:val="0"/>
          <w:numId w:val="10"/>
        </w:numPr>
        <w:rPr>
          <w:rFonts w:cs="Arial"/>
        </w:rPr>
      </w:pPr>
      <w:r w:rsidRPr="004827E4">
        <w:rPr>
          <w:rFonts w:cs="Arial"/>
          <w:lang w:eastAsia="zh-CN"/>
        </w:rPr>
        <w:t>Introduction</w:t>
      </w:r>
    </w:p>
    <w:p w14:paraId="1D40E06B" w14:textId="77777777" w:rsidR="00014587" w:rsidRDefault="004E23E8" w:rsidP="00014587">
      <w:r>
        <w:t>During the</w:t>
      </w:r>
      <w:r w:rsidR="00014587">
        <w:t xml:space="preserve"> RAN2 #119b</w:t>
      </w:r>
      <w:r>
        <w:t>is meeting, the following agreements were</w:t>
      </w:r>
      <w:r w:rsidR="00014587">
        <w:t xml:space="preserve"> agreed </w:t>
      </w:r>
      <w:r w:rsidR="00014587">
        <w:fldChar w:fldCharType="begin"/>
      </w:r>
      <w:r w:rsidR="00014587">
        <w:instrText xml:space="preserve"> REF _Ref117363802 \r \h </w:instrText>
      </w:r>
      <w:r w:rsidR="00014587">
        <w:fldChar w:fldCharType="separate"/>
      </w:r>
      <w:r w:rsidR="00014587">
        <w:t>[1]</w:t>
      </w:r>
      <w:r w:rsidR="00014587">
        <w:fldChar w:fldCharType="end"/>
      </w:r>
      <w:r w:rsidR="00014587">
        <w:t>:</w:t>
      </w:r>
    </w:p>
    <w:p w14:paraId="5CEE38AB" w14:textId="77777777" w:rsidR="00165F27" w:rsidRDefault="00165F27" w:rsidP="00014587"/>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8"/>
      </w:tblGrid>
      <w:tr w:rsidR="00014587" w:rsidRPr="001F51EA" w14:paraId="62D1FFF9" w14:textId="77777777" w:rsidTr="00044486">
        <w:tc>
          <w:tcPr>
            <w:tcW w:w="10194" w:type="dxa"/>
            <w:tcBorders>
              <w:top w:val="single" w:sz="4" w:space="0" w:color="auto"/>
              <w:left w:val="single" w:sz="4" w:space="0" w:color="auto"/>
              <w:bottom w:val="single" w:sz="4" w:space="0" w:color="auto"/>
              <w:right w:val="single" w:sz="4" w:space="0" w:color="auto"/>
            </w:tcBorders>
            <w:shd w:val="clear" w:color="auto" w:fill="auto"/>
            <w:hideMark/>
          </w:tcPr>
          <w:p w14:paraId="3A00E31F" w14:textId="77777777" w:rsidR="004E23E8" w:rsidRPr="008E659E" w:rsidRDefault="004E23E8" w:rsidP="008E659E">
            <w:pPr>
              <w:pStyle w:val="af4"/>
              <w:numPr>
                <w:ilvl w:val="1"/>
                <w:numId w:val="30"/>
              </w:numPr>
              <w:spacing w:before="60" w:line="256" w:lineRule="auto"/>
              <w:ind w:leftChars="0"/>
              <w:jc w:val="left"/>
              <w:rPr>
                <w:sz w:val="20"/>
                <w:szCs w:val="20"/>
              </w:rPr>
            </w:pPr>
            <w:bookmarkStart w:id="2" w:name="_Hlk117369220"/>
            <w:r w:rsidRPr="008E659E">
              <w:rPr>
                <w:rFonts w:asciiTheme="minorBidi" w:hAnsiTheme="minorBidi"/>
                <w:bCs/>
                <w:sz w:val="20"/>
                <w:szCs w:val="20"/>
              </w:rPr>
              <w:t>RAN2 confirms to use RRC signalling to configure NCR-MT to receive side control information. How the side control information itself is transmitted (i.e. via RRC or DCI or MAC CE) is up to RAN1 (RAN2 may discussion the initial RAN1 decision and revisit if needed).</w:t>
            </w:r>
          </w:p>
          <w:p w14:paraId="4F15DE6C" w14:textId="77777777" w:rsidR="00014587" w:rsidRPr="008E659E" w:rsidRDefault="00014587" w:rsidP="008E659E">
            <w:pPr>
              <w:pStyle w:val="af4"/>
              <w:numPr>
                <w:ilvl w:val="1"/>
                <w:numId w:val="30"/>
              </w:numPr>
              <w:spacing w:before="60" w:line="256" w:lineRule="auto"/>
              <w:ind w:leftChars="0"/>
              <w:jc w:val="left"/>
              <w:rPr>
                <w:sz w:val="20"/>
                <w:szCs w:val="20"/>
              </w:rPr>
            </w:pPr>
            <w:r w:rsidRPr="008E659E">
              <w:rPr>
                <w:sz w:val="20"/>
                <w:szCs w:val="20"/>
              </w:rPr>
              <w:t>NCR-MT supports RRC_CONNECTED and RRC_IDLE states, FFS on RRC_INACTIVE state (e.g. optional support or not support).</w:t>
            </w:r>
          </w:p>
          <w:p w14:paraId="1502BDFD" w14:textId="77777777" w:rsidR="004E23E8" w:rsidRPr="008E659E" w:rsidRDefault="004E23E8" w:rsidP="008E659E">
            <w:pPr>
              <w:pStyle w:val="af4"/>
              <w:numPr>
                <w:ilvl w:val="1"/>
                <w:numId w:val="30"/>
              </w:numPr>
              <w:spacing w:before="60" w:line="256" w:lineRule="auto"/>
              <w:ind w:leftChars="0"/>
              <w:jc w:val="left"/>
              <w:rPr>
                <w:rFonts w:asciiTheme="minorBidi" w:hAnsiTheme="minorBidi"/>
                <w:bCs/>
                <w:sz w:val="20"/>
                <w:szCs w:val="20"/>
              </w:rPr>
            </w:pPr>
            <w:r w:rsidRPr="008E659E">
              <w:rPr>
                <w:rFonts w:asciiTheme="minorBidi" w:hAnsiTheme="minorBidi"/>
                <w:bCs/>
                <w:sz w:val="20"/>
                <w:szCs w:val="20"/>
              </w:rPr>
              <w:t>NCR-MT supports SRB0/1/2 and DRB is optional. FFS on maximum number of DRBs.</w:t>
            </w:r>
          </w:p>
          <w:p w14:paraId="253F43D7" w14:textId="77777777" w:rsidR="004E23E8" w:rsidRPr="008E659E" w:rsidRDefault="004E23E8" w:rsidP="008E659E">
            <w:pPr>
              <w:pStyle w:val="af4"/>
              <w:numPr>
                <w:ilvl w:val="1"/>
                <w:numId w:val="30"/>
              </w:numPr>
              <w:spacing w:before="60" w:line="256" w:lineRule="auto"/>
              <w:ind w:leftChars="0"/>
              <w:jc w:val="left"/>
              <w:rPr>
                <w:sz w:val="20"/>
                <w:szCs w:val="20"/>
              </w:rPr>
            </w:pPr>
            <w:r w:rsidRPr="008E659E">
              <w:rPr>
                <w:rFonts w:asciiTheme="minorBidi" w:hAnsiTheme="minorBidi"/>
                <w:bCs/>
                <w:sz w:val="20"/>
                <w:szCs w:val="20"/>
              </w:rPr>
              <w:t xml:space="preserve">NCR-MT should ignore </w:t>
            </w:r>
            <w:proofErr w:type="spellStart"/>
            <w:r w:rsidRPr="008E659E">
              <w:rPr>
                <w:rFonts w:asciiTheme="minorBidi" w:hAnsiTheme="minorBidi"/>
                <w:bCs/>
                <w:sz w:val="20"/>
                <w:szCs w:val="20"/>
              </w:rPr>
              <w:t>cellBarred</w:t>
            </w:r>
            <w:proofErr w:type="spellEnd"/>
            <w:r w:rsidRPr="008E659E">
              <w:rPr>
                <w:rFonts w:asciiTheme="minorBidi" w:hAnsiTheme="minorBidi"/>
                <w:bCs/>
                <w:sz w:val="20"/>
                <w:szCs w:val="20"/>
              </w:rPr>
              <w:t xml:space="preserve">, </w:t>
            </w:r>
            <w:proofErr w:type="spellStart"/>
            <w:r w:rsidRPr="008E659E">
              <w:rPr>
                <w:rFonts w:asciiTheme="minorBidi" w:hAnsiTheme="minorBidi"/>
                <w:bCs/>
                <w:sz w:val="20"/>
                <w:szCs w:val="20"/>
              </w:rPr>
              <w:t>cellReservedForOperatorUse</w:t>
            </w:r>
            <w:proofErr w:type="spellEnd"/>
            <w:r w:rsidRPr="008E659E">
              <w:rPr>
                <w:rFonts w:asciiTheme="minorBidi" w:hAnsiTheme="minorBidi"/>
                <w:bCs/>
                <w:sz w:val="20"/>
                <w:szCs w:val="20"/>
              </w:rPr>
              <w:t xml:space="preserve">, </w:t>
            </w:r>
            <w:proofErr w:type="spellStart"/>
            <w:r w:rsidRPr="008E659E">
              <w:rPr>
                <w:rFonts w:asciiTheme="minorBidi" w:hAnsiTheme="minorBidi"/>
                <w:bCs/>
                <w:sz w:val="20"/>
                <w:szCs w:val="20"/>
              </w:rPr>
              <w:t>cellReservedForFutureUse</w:t>
            </w:r>
            <w:proofErr w:type="spellEnd"/>
            <w:r w:rsidRPr="008E659E">
              <w:rPr>
                <w:rFonts w:asciiTheme="minorBidi" w:hAnsiTheme="minorBidi"/>
                <w:bCs/>
                <w:sz w:val="20"/>
                <w:szCs w:val="20"/>
              </w:rPr>
              <w:t>，</w:t>
            </w:r>
            <w:proofErr w:type="spellStart"/>
            <w:r w:rsidRPr="008E659E">
              <w:rPr>
                <w:rFonts w:asciiTheme="minorBidi" w:hAnsiTheme="minorBidi"/>
                <w:bCs/>
                <w:sz w:val="20"/>
                <w:szCs w:val="20"/>
              </w:rPr>
              <w:t>cellReservedForOtherUse</w:t>
            </w:r>
            <w:proofErr w:type="spellEnd"/>
            <w:r w:rsidRPr="008E659E">
              <w:rPr>
                <w:rFonts w:asciiTheme="minorBidi" w:hAnsiTheme="minorBidi"/>
                <w:bCs/>
                <w:sz w:val="20"/>
                <w:szCs w:val="20"/>
              </w:rPr>
              <w:t xml:space="preserve">, </w:t>
            </w:r>
            <w:proofErr w:type="spellStart"/>
            <w:r w:rsidRPr="008E659E">
              <w:rPr>
                <w:rFonts w:asciiTheme="minorBidi" w:hAnsiTheme="minorBidi"/>
                <w:bCs/>
                <w:sz w:val="20"/>
                <w:szCs w:val="20"/>
              </w:rPr>
              <w:t>intraFreqReselection</w:t>
            </w:r>
            <w:proofErr w:type="spellEnd"/>
            <w:r w:rsidRPr="008E659E">
              <w:rPr>
                <w:rFonts w:asciiTheme="minorBidi" w:hAnsiTheme="minorBidi"/>
                <w:bCs/>
                <w:sz w:val="20"/>
                <w:szCs w:val="20"/>
              </w:rPr>
              <w:t xml:space="preserve"> indications and UAC configuration if broadcast in system information</w:t>
            </w:r>
          </w:p>
          <w:p w14:paraId="071A5A0A" w14:textId="77777777" w:rsidR="00014587" w:rsidRPr="008E659E" w:rsidRDefault="00014587" w:rsidP="008E659E">
            <w:pPr>
              <w:pStyle w:val="af4"/>
              <w:numPr>
                <w:ilvl w:val="1"/>
                <w:numId w:val="30"/>
              </w:numPr>
              <w:spacing w:before="60" w:afterLines="50" w:after="120" w:afterAutospacing="0" w:line="257" w:lineRule="auto"/>
              <w:ind w:leftChars="0"/>
              <w:jc w:val="left"/>
              <w:rPr>
                <w:rFonts w:asciiTheme="minorBidi" w:hAnsiTheme="minorBidi"/>
                <w:bCs/>
                <w:sz w:val="20"/>
                <w:szCs w:val="20"/>
              </w:rPr>
            </w:pPr>
            <w:r w:rsidRPr="008E659E">
              <w:rPr>
                <w:rFonts w:asciiTheme="minorBidi" w:hAnsiTheme="minorBidi"/>
                <w:bCs/>
                <w:sz w:val="20"/>
                <w:szCs w:val="20"/>
              </w:rPr>
              <w:t>RRM functions supported by NCR-</w:t>
            </w:r>
            <w:r w:rsidR="004E23E8" w:rsidRPr="008E659E">
              <w:rPr>
                <w:rFonts w:asciiTheme="minorBidi" w:hAnsiTheme="minorBidi"/>
                <w:bCs/>
                <w:sz w:val="20"/>
                <w:szCs w:val="20"/>
              </w:rPr>
              <w:t>MT</w:t>
            </w:r>
            <w:r w:rsidRPr="008E659E">
              <w:rPr>
                <w:rFonts w:asciiTheme="minorBidi" w:hAnsiTheme="minorBidi"/>
                <w:bCs/>
                <w:sz w:val="20"/>
                <w:szCs w:val="20"/>
              </w:rPr>
              <w:t>:</w:t>
            </w:r>
          </w:p>
          <w:p w14:paraId="18FCD753" w14:textId="77777777" w:rsidR="00014587" w:rsidRPr="00697F3F" w:rsidRDefault="00014587" w:rsidP="00697F3F">
            <w:pPr>
              <w:pStyle w:val="af4"/>
              <w:numPr>
                <w:ilvl w:val="0"/>
                <w:numId w:val="24"/>
              </w:numPr>
              <w:spacing w:before="60" w:after="0" w:afterAutospacing="0" w:line="240" w:lineRule="auto"/>
              <w:ind w:leftChars="0" w:firstLine="856"/>
              <w:jc w:val="left"/>
              <w:rPr>
                <w:rFonts w:ascii="Times New Roman" w:eastAsia="MS Mincho" w:hAnsi="Times New Roman"/>
                <w:bCs/>
                <w:sz w:val="20"/>
                <w:szCs w:val="20"/>
              </w:rPr>
            </w:pPr>
            <w:r w:rsidRPr="00697F3F">
              <w:rPr>
                <w:rFonts w:ascii="Times New Roman" w:hAnsi="Times New Roman"/>
                <w:bCs/>
                <w:sz w:val="20"/>
                <w:szCs w:val="20"/>
              </w:rPr>
              <w:t>Cell selection is mandatory</w:t>
            </w:r>
          </w:p>
          <w:p w14:paraId="36DD4CA4" w14:textId="77777777" w:rsidR="00014587" w:rsidRPr="008E659E" w:rsidRDefault="00014587" w:rsidP="008E659E">
            <w:pPr>
              <w:pStyle w:val="af4"/>
              <w:numPr>
                <w:ilvl w:val="0"/>
                <w:numId w:val="24"/>
              </w:numPr>
              <w:spacing w:before="60" w:afterLines="50" w:after="120" w:afterAutospacing="0" w:line="240" w:lineRule="auto"/>
              <w:ind w:leftChars="0" w:firstLine="856"/>
              <w:jc w:val="left"/>
              <w:rPr>
                <w:lang w:val="x-none"/>
              </w:rPr>
            </w:pPr>
            <w:r w:rsidRPr="008E4766">
              <w:rPr>
                <w:rFonts w:ascii="Times New Roman" w:hAnsi="Times New Roman"/>
                <w:bCs/>
                <w:sz w:val="20"/>
                <w:szCs w:val="20"/>
              </w:rPr>
              <w:t>Cell reselection, RLM, BFD, BFR are FFS</w:t>
            </w:r>
          </w:p>
        </w:tc>
      </w:tr>
      <w:bookmarkEnd w:id="2"/>
    </w:tbl>
    <w:p w14:paraId="2D55EFD7" w14:textId="77777777" w:rsidR="00014587" w:rsidRDefault="00014587" w:rsidP="00014587"/>
    <w:p w14:paraId="54DED2A9" w14:textId="0CBC73C8" w:rsidR="00014587" w:rsidRPr="004D6DD8" w:rsidRDefault="00014587" w:rsidP="00014587">
      <w:pPr>
        <w:rPr>
          <w:sz w:val="20"/>
        </w:rPr>
      </w:pPr>
      <w:r w:rsidRPr="004D6DD8">
        <w:rPr>
          <w:sz w:val="20"/>
        </w:rPr>
        <w:t xml:space="preserve">In this contribution, we will discuss the </w:t>
      </w:r>
      <w:r w:rsidR="00E06D9C" w:rsidRPr="00E06D9C">
        <w:rPr>
          <w:sz w:val="20"/>
        </w:rPr>
        <w:t>necessary aspects</w:t>
      </w:r>
      <w:r w:rsidR="00697F3F">
        <w:rPr>
          <w:sz w:val="20"/>
        </w:rPr>
        <w:t xml:space="preserve"> to support </w:t>
      </w:r>
      <w:r w:rsidRPr="004D6DD8">
        <w:rPr>
          <w:sz w:val="20"/>
        </w:rPr>
        <w:t>NCR</w:t>
      </w:r>
      <w:r w:rsidR="00697F3F">
        <w:rPr>
          <w:sz w:val="20"/>
        </w:rPr>
        <w:t>, except NCR management which will be discussed in our companion contribution [2].</w:t>
      </w:r>
      <w:r w:rsidRPr="004D6DD8">
        <w:rPr>
          <w:sz w:val="20"/>
        </w:rPr>
        <w:t xml:space="preserve"> </w:t>
      </w:r>
    </w:p>
    <w:p w14:paraId="03448925" w14:textId="77777777" w:rsidR="00ED7BC8" w:rsidRPr="004827E4" w:rsidRDefault="003122EC" w:rsidP="001C1CDB">
      <w:pPr>
        <w:pStyle w:val="1"/>
        <w:numPr>
          <w:ilvl w:val="0"/>
          <w:numId w:val="10"/>
        </w:numPr>
        <w:rPr>
          <w:rFonts w:cs="Arial"/>
        </w:rPr>
      </w:pPr>
      <w:r w:rsidRPr="004827E4">
        <w:rPr>
          <w:rFonts w:cs="Arial"/>
        </w:rPr>
        <w:t>Discussion</w:t>
      </w:r>
    </w:p>
    <w:p w14:paraId="774E0B8F" w14:textId="77777777" w:rsidR="00697F3F" w:rsidRDefault="00697F3F" w:rsidP="008E4766">
      <w:pPr>
        <w:keepNext/>
        <w:keepLines/>
        <w:widowControl/>
        <w:numPr>
          <w:ilvl w:val="1"/>
          <w:numId w:val="25"/>
        </w:numPr>
        <w:overflowPunct w:val="0"/>
        <w:autoSpaceDE w:val="0"/>
        <w:autoSpaceDN w:val="0"/>
        <w:adjustRightInd w:val="0"/>
        <w:spacing w:before="180" w:after="180"/>
        <w:jc w:val="left"/>
        <w:textAlignment w:val="baseline"/>
        <w:outlineLvl w:val="1"/>
        <w:rPr>
          <w:rFonts w:eastAsia="楷体_GB2312" w:cs="Times New Roman"/>
          <w:kern w:val="0"/>
          <w:sz w:val="30"/>
          <w:szCs w:val="30"/>
          <w:lang w:val="en-GB"/>
        </w:rPr>
      </w:pPr>
      <w:r>
        <w:rPr>
          <w:rFonts w:eastAsia="楷体_GB2312" w:cs="Times New Roman" w:hint="eastAsia"/>
          <w:kern w:val="0"/>
          <w:sz w:val="30"/>
          <w:szCs w:val="30"/>
          <w:lang w:val="en-GB"/>
        </w:rPr>
        <w:t>S</w:t>
      </w:r>
      <w:r>
        <w:rPr>
          <w:rFonts w:eastAsia="楷体_GB2312" w:cs="Times New Roman"/>
          <w:kern w:val="0"/>
          <w:sz w:val="30"/>
          <w:szCs w:val="30"/>
          <w:lang w:val="en-GB"/>
        </w:rPr>
        <w:t xml:space="preserve">ignalling </w:t>
      </w:r>
      <w:r w:rsidR="00B34877">
        <w:rPr>
          <w:rFonts w:eastAsia="楷体_GB2312" w:cs="Times New Roman"/>
          <w:kern w:val="0"/>
          <w:sz w:val="30"/>
          <w:szCs w:val="30"/>
          <w:lang w:val="en-GB"/>
        </w:rPr>
        <w:t>carrying</w:t>
      </w:r>
      <w:r>
        <w:rPr>
          <w:rFonts w:eastAsia="楷体_GB2312" w:cs="Times New Roman"/>
          <w:kern w:val="0"/>
          <w:sz w:val="30"/>
          <w:szCs w:val="30"/>
          <w:lang w:val="en-GB"/>
        </w:rPr>
        <w:t xml:space="preserve"> side control information</w:t>
      </w:r>
    </w:p>
    <w:p w14:paraId="067F079B" w14:textId="2E78A2EB" w:rsidR="001B5072" w:rsidRPr="00014587" w:rsidRDefault="008E4766" w:rsidP="009A45D8">
      <w:pPr>
        <w:widowControl/>
        <w:overflowPunct w:val="0"/>
        <w:autoSpaceDE w:val="0"/>
        <w:autoSpaceDN w:val="0"/>
        <w:adjustRightInd w:val="0"/>
        <w:spacing w:beforeLines="50" w:before="120" w:after="120"/>
        <w:textAlignment w:val="baseline"/>
        <w:rPr>
          <w:rFonts w:eastAsia="宋体" w:cs="Times New Roman"/>
          <w:kern w:val="0"/>
          <w:sz w:val="20"/>
          <w:szCs w:val="20"/>
        </w:rPr>
      </w:pPr>
      <w:r w:rsidRPr="009A45D8">
        <w:rPr>
          <w:rFonts w:eastAsia="宋体" w:cs="Times New Roman"/>
          <w:kern w:val="0"/>
          <w:sz w:val="20"/>
          <w:szCs w:val="20"/>
        </w:rPr>
        <w:t>During the last meeting, RAN2 confirmed to use RRC signaling to send the configurations for NCR-MT to receive side control information.</w:t>
      </w:r>
      <w:r w:rsidRPr="009A45D8" w:rsidDel="001B5072">
        <w:rPr>
          <w:rFonts w:eastAsia="宋体" w:cs="Times New Roman"/>
          <w:kern w:val="0"/>
          <w:sz w:val="20"/>
          <w:szCs w:val="20"/>
        </w:rPr>
        <w:t xml:space="preserve"> </w:t>
      </w:r>
      <w:r w:rsidR="001B5072" w:rsidRPr="008E4766">
        <w:rPr>
          <w:rFonts w:eastAsia="宋体" w:cs="Times New Roman"/>
          <w:kern w:val="0"/>
          <w:sz w:val="20"/>
          <w:szCs w:val="20"/>
        </w:rPr>
        <w:t xml:space="preserve">For the signaling </w:t>
      </w:r>
      <w:r>
        <w:rPr>
          <w:rFonts w:eastAsia="宋体" w:cs="Times New Roman"/>
          <w:kern w:val="0"/>
          <w:sz w:val="20"/>
          <w:szCs w:val="20"/>
        </w:rPr>
        <w:t>carrying</w:t>
      </w:r>
      <w:r w:rsidR="001B5072" w:rsidRPr="008E4766">
        <w:rPr>
          <w:rFonts w:eastAsia="宋体" w:cs="Times New Roman"/>
          <w:kern w:val="0"/>
          <w:sz w:val="20"/>
          <w:szCs w:val="20"/>
        </w:rPr>
        <w:t xml:space="preserve"> side control information, </w:t>
      </w:r>
      <w:r>
        <w:rPr>
          <w:rFonts w:eastAsia="宋体" w:cs="Times New Roman"/>
          <w:kern w:val="0"/>
          <w:sz w:val="20"/>
          <w:szCs w:val="20"/>
        </w:rPr>
        <w:t xml:space="preserve">it </w:t>
      </w:r>
      <w:r w:rsidR="00781D2C">
        <w:rPr>
          <w:rFonts w:eastAsia="宋体" w:cs="Times New Roman"/>
          <w:kern w:val="0"/>
          <w:sz w:val="20"/>
          <w:szCs w:val="20"/>
        </w:rPr>
        <w:t>was</w:t>
      </w:r>
      <w:r>
        <w:rPr>
          <w:rFonts w:eastAsia="宋体" w:cs="Times New Roman"/>
          <w:kern w:val="0"/>
          <w:sz w:val="20"/>
          <w:szCs w:val="20"/>
        </w:rPr>
        <w:t xml:space="preserve"> left for RAN1 to first discuss. </w:t>
      </w:r>
      <w:r w:rsidR="00781D2C">
        <w:rPr>
          <w:rFonts w:eastAsia="宋体" w:cs="Times New Roman"/>
          <w:kern w:val="0"/>
          <w:sz w:val="20"/>
          <w:szCs w:val="20"/>
        </w:rPr>
        <w:t>The related agreement of</w:t>
      </w:r>
      <w:r w:rsidRPr="00014587">
        <w:rPr>
          <w:rFonts w:eastAsia="宋体" w:cs="Times New Roman"/>
          <w:kern w:val="0"/>
          <w:sz w:val="20"/>
          <w:szCs w:val="20"/>
        </w:rPr>
        <w:t xml:space="preserve"> RAN1 #110b</w:t>
      </w:r>
      <w:r w:rsidR="00781D2C">
        <w:rPr>
          <w:rFonts w:eastAsia="宋体" w:cs="Times New Roman"/>
          <w:kern w:val="0"/>
          <w:sz w:val="20"/>
          <w:szCs w:val="20"/>
        </w:rPr>
        <w:t>is</w:t>
      </w:r>
      <w:r w:rsidRPr="00014587">
        <w:rPr>
          <w:rFonts w:eastAsia="宋体" w:cs="Times New Roman"/>
          <w:kern w:val="0"/>
          <w:sz w:val="20"/>
          <w:szCs w:val="20"/>
        </w:rPr>
        <w:t xml:space="preserve"> meeting </w:t>
      </w:r>
      <w:r>
        <w:rPr>
          <w:rFonts w:eastAsia="宋体" w:cs="Times New Roman"/>
          <w:kern w:val="0"/>
          <w:sz w:val="20"/>
          <w:szCs w:val="20"/>
        </w:rPr>
        <w:t>is listed as follows</w:t>
      </w:r>
      <w:r w:rsidRPr="00014587">
        <w:rPr>
          <w:rFonts w:eastAsia="宋体" w:cs="Times New Roman"/>
          <w:kern w:val="0"/>
          <w:sz w:val="20"/>
          <w:szCs w:val="20"/>
        </w:rPr>
        <w:t xml:space="preserve"> </w:t>
      </w:r>
      <w:r>
        <w:rPr>
          <w:rFonts w:eastAsia="宋体" w:cs="Times New Roman"/>
          <w:kern w:val="0"/>
          <w:sz w:val="20"/>
          <w:szCs w:val="20"/>
        </w:rPr>
        <w:fldChar w:fldCharType="begin"/>
      </w:r>
      <w:r>
        <w:rPr>
          <w:rFonts w:eastAsia="宋体" w:cs="Times New Roman"/>
          <w:kern w:val="0"/>
          <w:sz w:val="20"/>
          <w:szCs w:val="20"/>
        </w:rPr>
        <w:instrText xml:space="preserve"> REF _Ref117787543 \r \h </w:instrText>
      </w:r>
      <w:r>
        <w:rPr>
          <w:rFonts w:eastAsia="宋体" w:cs="Times New Roman"/>
          <w:kern w:val="0"/>
          <w:sz w:val="20"/>
          <w:szCs w:val="20"/>
        </w:rPr>
      </w:r>
      <w:r>
        <w:rPr>
          <w:rFonts w:eastAsia="宋体" w:cs="Times New Roman"/>
          <w:kern w:val="0"/>
          <w:sz w:val="20"/>
          <w:szCs w:val="20"/>
        </w:rPr>
        <w:fldChar w:fldCharType="separate"/>
      </w:r>
      <w:r>
        <w:rPr>
          <w:rFonts w:eastAsia="宋体" w:cs="Times New Roman"/>
          <w:kern w:val="0"/>
          <w:sz w:val="20"/>
          <w:szCs w:val="20"/>
        </w:rPr>
        <w:t>[3]</w:t>
      </w:r>
      <w:r>
        <w:rPr>
          <w:rFonts w:eastAsia="宋体" w:cs="Times New Roman"/>
          <w:kern w:val="0"/>
          <w:sz w:val="20"/>
          <w:szCs w:val="20"/>
        </w:rPr>
        <w:fldChar w:fldCharType="end"/>
      </w:r>
      <w:r w:rsidRPr="00014587">
        <w:rPr>
          <w:rFonts w:eastAsia="宋体" w:cs="Times New Roman"/>
          <w:kern w:val="0"/>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1B5072" w:rsidRPr="00014587" w14:paraId="27ED0E1B" w14:textId="77777777" w:rsidTr="00044486">
        <w:tc>
          <w:tcPr>
            <w:tcW w:w="9463" w:type="dxa"/>
            <w:shd w:val="clear" w:color="auto" w:fill="auto"/>
          </w:tcPr>
          <w:p w14:paraId="52536A06" w14:textId="77777777" w:rsidR="001B5072" w:rsidRPr="004B5141" w:rsidRDefault="001B5072" w:rsidP="00044486">
            <w:pPr>
              <w:rPr>
                <w:b/>
                <w:bCs/>
                <w:iCs/>
                <w:highlight w:val="green"/>
              </w:rPr>
            </w:pPr>
            <w:r w:rsidRPr="004B5141">
              <w:rPr>
                <w:b/>
                <w:bCs/>
                <w:iCs/>
                <w:highlight w:val="green"/>
              </w:rPr>
              <w:t>Agreement</w:t>
            </w:r>
          </w:p>
          <w:p w14:paraId="6517422B" w14:textId="77777777" w:rsidR="001B5072" w:rsidRPr="00966CE3" w:rsidRDefault="001B5072" w:rsidP="00044486">
            <w:pPr>
              <w:pStyle w:val="a8"/>
              <w:rPr>
                <w:rFonts w:ascii="Times" w:hAnsi="Times" w:cs="Times"/>
                <w:iCs/>
                <w:sz w:val="20"/>
              </w:rPr>
            </w:pPr>
            <w:r w:rsidRPr="00966CE3">
              <w:rPr>
                <w:rFonts w:ascii="Times" w:hAnsi="Times" w:cs="Times"/>
                <w:iCs/>
                <w:sz w:val="20"/>
              </w:rPr>
              <w:t xml:space="preserve">HARQ-ACK feedback for PDSCH carrying the side control information from higher layer </w:t>
            </w:r>
            <w:r w:rsidRPr="00966CE3">
              <w:rPr>
                <w:rFonts w:ascii="Times" w:hAnsi="Times" w:cs="Times"/>
                <w:iCs/>
                <w:sz w:val="20"/>
                <w:lang w:val="en-GB"/>
              </w:rPr>
              <w:t xml:space="preserve">(e.g., MAC-CE, RRC) </w:t>
            </w:r>
            <w:r w:rsidRPr="00966CE3">
              <w:rPr>
                <w:rFonts w:ascii="Times" w:hAnsi="Times" w:cs="Times"/>
                <w:iCs/>
                <w:sz w:val="20"/>
              </w:rPr>
              <w:t>is supported. The legacy HARQ-ACK feedback mechanism is reused.</w:t>
            </w:r>
          </w:p>
          <w:p w14:paraId="48524B3B" w14:textId="77777777" w:rsidR="001B5072" w:rsidRPr="00966CE3" w:rsidRDefault="001B5072" w:rsidP="001B5072">
            <w:pPr>
              <w:widowControl/>
              <w:numPr>
                <w:ilvl w:val="0"/>
                <w:numId w:val="28"/>
              </w:numPr>
              <w:rPr>
                <w:rFonts w:cs="Times"/>
                <w:iCs/>
                <w:sz w:val="20"/>
                <w:szCs w:val="20"/>
              </w:rPr>
            </w:pPr>
            <w:r w:rsidRPr="00966CE3">
              <w:rPr>
                <w:rFonts w:cs="Times"/>
                <w:iCs/>
                <w:sz w:val="20"/>
                <w:szCs w:val="20"/>
              </w:rPr>
              <w:t>FFS: Whether HARQ-ACK feedback for PDCCH carrying side control information is supported</w:t>
            </w:r>
          </w:p>
          <w:p w14:paraId="181CE795" w14:textId="77777777" w:rsidR="001B5072" w:rsidRPr="00014587" w:rsidRDefault="001B5072" w:rsidP="001B5072">
            <w:pPr>
              <w:widowControl/>
              <w:numPr>
                <w:ilvl w:val="0"/>
                <w:numId w:val="28"/>
              </w:numPr>
              <w:spacing w:afterLines="50" w:after="120"/>
              <w:ind w:left="714" w:hanging="357"/>
              <w:rPr>
                <w:rFonts w:cs="Times"/>
                <w:iCs/>
              </w:rPr>
            </w:pPr>
            <w:r w:rsidRPr="00966CE3">
              <w:rPr>
                <w:rFonts w:cs="Times"/>
                <w:iCs/>
                <w:sz w:val="20"/>
                <w:szCs w:val="20"/>
              </w:rPr>
              <w:t>Note: This does not mean all legacy HARQ-ACK feedback mechanism will be supported</w:t>
            </w:r>
            <w:r w:rsidRPr="00966CE3">
              <w:rPr>
                <w:rFonts w:eastAsia="宋体" w:cs="Times New Roman"/>
                <w:kern w:val="0"/>
                <w:sz w:val="20"/>
                <w:szCs w:val="20"/>
              </w:rPr>
              <w:t>.</w:t>
            </w:r>
          </w:p>
        </w:tc>
      </w:tr>
    </w:tbl>
    <w:p w14:paraId="4C42E684" w14:textId="77777777" w:rsidR="001B5072" w:rsidRPr="00014587" w:rsidRDefault="001B5072" w:rsidP="001B5072">
      <w:pPr>
        <w:widowControl/>
        <w:overflowPunct w:val="0"/>
        <w:autoSpaceDE w:val="0"/>
        <w:autoSpaceDN w:val="0"/>
        <w:adjustRightInd w:val="0"/>
        <w:spacing w:after="120"/>
        <w:jc w:val="left"/>
        <w:textAlignment w:val="baseline"/>
        <w:rPr>
          <w:rFonts w:eastAsia="宋体" w:cs="Times New Roman"/>
          <w:kern w:val="0"/>
          <w:sz w:val="20"/>
          <w:szCs w:val="20"/>
        </w:rPr>
      </w:pPr>
    </w:p>
    <w:p w14:paraId="3D924572" w14:textId="47C66C05" w:rsidR="00044486" w:rsidRDefault="006679F6" w:rsidP="009A45D8">
      <w:pPr>
        <w:widowControl/>
        <w:overflowPunct w:val="0"/>
        <w:autoSpaceDE w:val="0"/>
        <w:autoSpaceDN w:val="0"/>
        <w:adjustRightInd w:val="0"/>
        <w:spacing w:beforeLines="50" w:before="120" w:after="120"/>
        <w:textAlignment w:val="baseline"/>
        <w:rPr>
          <w:rFonts w:eastAsia="宋体" w:cs="Times New Roman"/>
          <w:kern w:val="0"/>
          <w:sz w:val="20"/>
          <w:szCs w:val="20"/>
        </w:rPr>
      </w:pPr>
      <w:r w:rsidRPr="009A45D8">
        <w:rPr>
          <w:rFonts w:eastAsia="宋体" w:cs="Times New Roman"/>
          <w:kern w:val="0"/>
          <w:sz w:val="20"/>
          <w:szCs w:val="20"/>
        </w:rPr>
        <w:t>Based on the agreement</w:t>
      </w:r>
      <w:r w:rsidR="00837111">
        <w:rPr>
          <w:rFonts w:eastAsia="宋体" w:cs="Times New Roman"/>
          <w:kern w:val="0"/>
          <w:sz w:val="20"/>
          <w:szCs w:val="20"/>
        </w:rPr>
        <w:t xml:space="preserve">, RAN1 </w:t>
      </w:r>
      <w:r w:rsidR="005571C7">
        <w:rPr>
          <w:rFonts w:eastAsia="宋体" w:cs="Times New Roman"/>
          <w:kern w:val="0"/>
          <w:sz w:val="20"/>
          <w:szCs w:val="20"/>
        </w:rPr>
        <w:t xml:space="preserve">agrees </w:t>
      </w:r>
      <w:r w:rsidR="005571C7" w:rsidRPr="00966CE3">
        <w:rPr>
          <w:rFonts w:ascii="Times" w:hAnsi="Times" w:cs="Times"/>
          <w:iCs/>
          <w:sz w:val="20"/>
        </w:rPr>
        <w:t>HARQ-ACK feedback for PDSCH carrying the side control information</w:t>
      </w:r>
      <w:r w:rsidR="005571C7">
        <w:rPr>
          <w:rFonts w:eastAsia="宋体" w:cs="Times New Roman"/>
          <w:kern w:val="0"/>
          <w:sz w:val="20"/>
          <w:szCs w:val="20"/>
        </w:rPr>
        <w:t xml:space="preserve"> is</w:t>
      </w:r>
      <w:r w:rsidR="00837111">
        <w:rPr>
          <w:rFonts w:eastAsia="宋体" w:cs="Times New Roman"/>
          <w:kern w:val="0"/>
          <w:sz w:val="20"/>
          <w:szCs w:val="20"/>
        </w:rPr>
        <w:t xml:space="preserve"> supported</w:t>
      </w:r>
      <w:r w:rsidR="0014174A">
        <w:rPr>
          <w:rFonts w:eastAsia="宋体" w:cs="Times New Roman"/>
          <w:kern w:val="0"/>
          <w:sz w:val="20"/>
          <w:szCs w:val="20"/>
        </w:rPr>
        <w:t>, while</w:t>
      </w:r>
      <w:r w:rsidR="005571C7">
        <w:rPr>
          <w:rFonts w:eastAsia="宋体" w:cs="Times New Roman"/>
          <w:kern w:val="0"/>
          <w:sz w:val="20"/>
          <w:szCs w:val="20"/>
        </w:rPr>
        <w:t xml:space="preserve"> it is FFS</w:t>
      </w:r>
      <w:r w:rsidR="0014174A">
        <w:rPr>
          <w:rFonts w:eastAsia="宋体" w:cs="Times New Roman"/>
          <w:kern w:val="0"/>
          <w:sz w:val="20"/>
          <w:szCs w:val="20"/>
        </w:rPr>
        <w:t xml:space="preserve"> for </w:t>
      </w:r>
      <w:r w:rsidR="0014174A" w:rsidRPr="00966CE3">
        <w:rPr>
          <w:rFonts w:cs="Times"/>
          <w:iCs/>
          <w:sz w:val="20"/>
          <w:szCs w:val="20"/>
        </w:rPr>
        <w:t>PDCCH carrying side control information</w:t>
      </w:r>
      <w:r w:rsidR="00837111">
        <w:rPr>
          <w:rFonts w:eastAsia="宋体" w:cs="Times New Roman"/>
          <w:kern w:val="0"/>
          <w:sz w:val="20"/>
          <w:szCs w:val="20"/>
        </w:rPr>
        <w:t>.</w:t>
      </w:r>
      <w:r w:rsidR="00044486">
        <w:rPr>
          <w:rFonts w:eastAsia="宋体" w:cs="Times New Roman"/>
          <w:kern w:val="0"/>
          <w:sz w:val="20"/>
          <w:szCs w:val="20"/>
        </w:rPr>
        <w:t xml:space="preserve"> </w:t>
      </w:r>
      <w:r w:rsidR="0014174A">
        <w:rPr>
          <w:rFonts w:eastAsia="宋体" w:cs="Times New Roman"/>
          <w:kern w:val="0"/>
          <w:sz w:val="20"/>
          <w:szCs w:val="20"/>
        </w:rPr>
        <w:t>This is related to the reliability of the transmission of side control information.</w:t>
      </w:r>
    </w:p>
    <w:p w14:paraId="2F7F0B0B" w14:textId="6772C2B7" w:rsidR="00B34877" w:rsidRPr="009A45D8" w:rsidRDefault="00B34877" w:rsidP="008D6B43">
      <w:pPr>
        <w:widowControl/>
        <w:overflowPunct w:val="0"/>
        <w:autoSpaceDE w:val="0"/>
        <w:autoSpaceDN w:val="0"/>
        <w:adjustRightInd w:val="0"/>
        <w:spacing w:after="120"/>
        <w:jc w:val="left"/>
        <w:textAlignment w:val="baseline"/>
        <w:rPr>
          <w:rFonts w:eastAsia="宋体" w:cs="Times New Roman"/>
          <w:b/>
          <w:kern w:val="0"/>
          <w:sz w:val="20"/>
          <w:szCs w:val="20"/>
        </w:rPr>
      </w:pPr>
      <w:r w:rsidRPr="00014587">
        <w:rPr>
          <w:rFonts w:eastAsia="宋体" w:cs="Times New Roman"/>
          <w:b/>
          <w:kern w:val="0"/>
          <w:sz w:val="20"/>
          <w:szCs w:val="20"/>
        </w:rPr>
        <w:t>Observat</w:t>
      </w:r>
      <w:r>
        <w:rPr>
          <w:rFonts w:eastAsia="宋体" w:cs="Times New Roman"/>
          <w:b/>
          <w:kern w:val="0"/>
          <w:sz w:val="20"/>
          <w:szCs w:val="20"/>
        </w:rPr>
        <w:t xml:space="preserve">ion: </w:t>
      </w:r>
      <w:r w:rsidR="005571C7">
        <w:rPr>
          <w:rFonts w:eastAsia="宋体" w:cs="Times New Roman"/>
          <w:b/>
          <w:kern w:val="0"/>
          <w:sz w:val="20"/>
          <w:szCs w:val="20"/>
        </w:rPr>
        <w:t xml:space="preserve">RAN1 is discussing the support of </w:t>
      </w:r>
      <w:r w:rsidR="005571C7" w:rsidRPr="005571C7">
        <w:rPr>
          <w:rFonts w:eastAsia="宋体" w:cs="Times New Roman"/>
          <w:b/>
          <w:kern w:val="0"/>
          <w:sz w:val="20"/>
          <w:szCs w:val="20"/>
        </w:rPr>
        <w:t>HARQ-ACK feedback</w:t>
      </w:r>
      <w:r w:rsidR="005571C7">
        <w:rPr>
          <w:rFonts w:eastAsia="宋体" w:cs="Times New Roman"/>
          <w:b/>
          <w:kern w:val="0"/>
          <w:sz w:val="20"/>
          <w:szCs w:val="20"/>
        </w:rPr>
        <w:t xml:space="preserve"> to ensure the reliability of signaling carrying the side control information</w:t>
      </w:r>
      <w:r w:rsidR="00837111">
        <w:rPr>
          <w:rFonts w:eastAsia="宋体" w:cs="Times New Roman"/>
          <w:b/>
          <w:kern w:val="0"/>
          <w:sz w:val="20"/>
          <w:szCs w:val="20"/>
        </w:rPr>
        <w:t>.</w:t>
      </w:r>
    </w:p>
    <w:p w14:paraId="19B160E7" w14:textId="3E437AD1" w:rsidR="0014174A" w:rsidRPr="009A45D8" w:rsidRDefault="00837111" w:rsidP="0014174A">
      <w:pPr>
        <w:widowControl/>
        <w:overflowPunct w:val="0"/>
        <w:autoSpaceDE w:val="0"/>
        <w:autoSpaceDN w:val="0"/>
        <w:adjustRightInd w:val="0"/>
        <w:spacing w:beforeLines="50" w:before="120" w:after="120"/>
        <w:textAlignment w:val="baseline"/>
        <w:rPr>
          <w:rFonts w:eastAsia="宋体" w:cs="Times New Roman"/>
          <w:kern w:val="0"/>
          <w:sz w:val="20"/>
          <w:szCs w:val="20"/>
        </w:rPr>
      </w:pPr>
      <w:r>
        <w:rPr>
          <w:rFonts w:eastAsia="宋体" w:cs="Times New Roman"/>
          <w:kern w:val="0"/>
          <w:sz w:val="20"/>
          <w:szCs w:val="20"/>
        </w:rPr>
        <w:lastRenderedPageBreak/>
        <w:t xml:space="preserve">As RRC and MAC CE fall into RAN2 scope, </w:t>
      </w:r>
      <w:r w:rsidR="0014174A">
        <w:rPr>
          <w:rFonts w:eastAsia="宋体" w:cs="Times New Roman"/>
          <w:kern w:val="0"/>
          <w:sz w:val="20"/>
          <w:szCs w:val="20"/>
        </w:rPr>
        <w:t>the reliability issue</w:t>
      </w:r>
      <w:r>
        <w:rPr>
          <w:rFonts w:eastAsia="宋体" w:cs="Times New Roman"/>
          <w:kern w:val="0"/>
          <w:sz w:val="20"/>
          <w:szCs w:val="20"/>
        </w:rPr>
        <w:t xml:space="preserve"> can </w:t>
      </w:r>
      <w:r w:rsidR="0014174A">
        <w:rPr>
          <w:rFonts w:eastAsia="宋体" w:cs="Times New Roman"/>
          <w:kern w:val="0"/>
          <w:sz w:val="20"/>
          <w:szCs w:val="20"/>
        </w:rPr>
        <w:t>also be</w:t>
      </w:r>
      <w:r>
        <w:rPr>
          <w:rFonts w:eastAsia="宋体" w:cs="Times New Roman"/>
          <w:kern w:val="0"/>
          <w:sz w:val="20"/>
          <w:szCs w:val="20"/>
        </w:rPr>
        <w:t xml:space="preserve"> discussed in RAN2. </w:t>
      </w:r>
      <w:r w:rsidR="0014174A">
        <w:rPr>
          <w:rFonts w:eastAsia="宋体" w:cs="Times New Roman"/>
          <w:kern w:val="0"/>
          <w:sz w:val="20"/>
          <w:szCs w:val="20"/>
        </w:rPr>
        <w:t>F</w:t>
      </w:r>
      <w:r w:rsidR="005571C7">
        <w:rPr>
          <w:rFonts w:eastAsia="宋体" w:cs="Times New Roman"/>
          <w:kern w:val="0"/>
          <w:sz w:val="20"/>
          <w:szCs w:val="20"/>
        </w:rPr>
        <w:t>or RRC signaling, there is high layer feedback</w:t>
      </w:r>
      <w:r w:rsidR="0014174A">
        <w:rPr>
          <w:rFonts w:eastAsia="宋体" w:cs="Times New Roman"/>
          <w:kern w:val="0"/>
          <w:sz w:val="20"/>
          <w:szCs w:val="20"/>
        </w:rPr>
        <w:t xml:space="preserve"> (both RLC and RRC feedback)</w:t>
      </w:r>
      <w:r w:rsidR="005571C7">
        <w:rPr>
          <w:rFonts w:eastAsia="宋体" w:cs="Times New Roman"/>
          <w:kern w:val="0"/>
          <w:sz w:val="20"/>
          <w:szCs w:val="20"/>
        </w:rPr>
        <w:t xml:space="preserve"> which is more reliable than HARQ-ACK feedback. As it is important for </w:t>
      </w:r>
      <w:proofErr w:type="spellStart"/>
      <w:r w:rsidR="005571C7">
        <w:rPr>
          <w:rFonts w:eastAsia="宋体" w:cs="Times New Roman"/>
          <w:kern w:val="0"/>
          <w:sz w:val="20"/>
          <w:szCs w:val="20"/>
        </w:rPr>
        <w:t>gNB</w:t>
      </w:r>
      <w:proofErr w:type="spellEnd"/>
      <w:r w:rsidR="005571C7">
        <w:rPr>
          <w:rFonts w:eastAsia="宋体" w:cs="Times New Roman"/>
          <w:kern w:val="0"/>
          <w:sz w:val="20"/>
          <w:szCs w:val="20"/>
        </w:rPr>
        <w:t xml:space="preserve"> to know whether the NCR-MT has received the side control information successfully to better control the NCR, the reliability should be considered for side control information. </w:t>
      </w:r>
      <w:r w:rsidR="0014174A">
        <w:rPr>
          <w:rFonts w:eastAsia="宋体" w:cs="Times New Roman"/>
          <w:kern w:val="0"/>
          <w:sz w:val="20"/>
          <w:szCs w:val="20"/>
        </w:rPr>
        <w:t xml:space="preserve">Otherwise, there is no method for the </w:t>
      </w:r>
      <w:proofErr w:type="spellStart"/>
      <w:r w:rsidR="0014174A">
        <w:rPr>
          <w:rFonts w:eastAsia="宋体" w:cs="Times New Roman"/>
          <w:kern w:val="0"/>
          <w:sz w:val="20"/>
          <w:szCs w:val="20"/>
        </w:rPr>
        <w:t>gNB</w:t>
      </w:r>
      <w:proofErr w:type="spellEnd"/>
      <w:r w:rsidR="0014174A">
        <w:rPr>
          <w:rFonts w:eastAsia="宋体" w:cs="Times New Roman"/>
          <w:kern w:val="0"/>
          <w:sz w:val="20"/>
          <w:szCs w:val="20"/>
        </w:rPr>
        <w:t xml:space="preserve"> to know whether the NCR-</w:t>
      </w:r>
      <w:proofErr w:type="spellStart"/>
      <w:r w:rsidR="0014174A">
        <w:rPr>
          <w:rFonts w:eastAsia="宋体" w:cs="Times New Roman"/>
          <w:kern w:val="0"/>
          <w:sz w:val="20"/>
          <w:szCs w:val="20"/>
        </w:rPr>
        <w:t>Fwd</w:t>
      </w:r>
      <w:proofErr w:type="spellEnd"/>
      <w:r w:rsidR="0014174A">
        <w:rPr>
          <w:rFonts w:eastAsia="宋体" w:cs="Times New Roman"/>
          <w:kern w:val="0"/>
          <w:sz w:val="20"/>
          <w:szCs w:val="20"/>
        </w:rPr>
        <w:t xml:space="preserve"> is working according to the </w:t>
      </w:r>
      <w:proofErr w:type="spellStart"/>
      <w:r w:rsidR="0014174A">
        <w:rPr>
          <w:rFonts w:eastAsia="宋体" w:cs="Times New Roman"/>
          <w:kern w:val="0"/>
          <w:sz w:val="20"/>
          <w:szCs w:val="20"/>
        </w:rPr>
        <w:t>gNB’s</w:t>
      </w:r>
      <w:proofErr w:type="spellEnd"/>
      <w:r w:rsidR="0014174A">
        <w:rPr>
          <w:rFonts w:eastAsia="宋体" w:cs="Times New Roman"/>
          <w:kern w:val="0"/>
          <w:sz w:val="20"/>
          <w:szCs w:val="20"/>
        </w:rPr>
        <w:t xml:space="preserve"> side control information. </w:t>
      </w:r>
      <w:r w:rsidR="005571C7">
        <w:rPr>
          <w:rFonts w:eastAsia="宋体" w:cs="Times New Roman"/>
          <w:kern w:val="0"/>
          <w:sz w:val="20"/>
          <w:szCs w:val="20"/>
        </w:rPr>
        <w:t>For MAC CE, however, it is not as reliable as RRC signaling as there is only HARQ-ACK feedback. F</w:t>
      </w:r>
      <w:r w:rsidR="005571C7">
        <w:rPr>
          <w:rFonts w:eastAsia="宋体" w:cs="Times New Roman" w:hint="eastAsia"/>
          <w:kern w:val="0"/>
          <w:sz w:val="20"/>
          <w:szCs w:val="20"/>
        </w:rPr>
        <w:t>r</w:t>
      </w:r>
      <w:r w:rsidR="005571C7">
        <w:rPr>
          <w:rFonts w:eastAsia="宋体" w:cs="Times New Roman"/>
          <w:kern w:val="0"/>
          <w:sz w:val="20"/>
          <w:szCs w:val="20"/>
        </w:rPr>
        <w:t>om RAN2 point of view, RRC signaling is recommended if the side control information is semi-static or require</w:t>
      </w:r>
      <w:r w:rsidR="0014174A">
        <w:rPr>
          <w:rFonts w:eastAsia="宋体" w:cs="Times New Roman"/>
          <w:kern w:val="0"/>
          <w:sz w:val="20"/>
          <w:szCs w:val="20"/>
        </w:rPr>
        <w:t>s</w:t>
      </w:r>
      <w:r w:rsidR="005571C7">
        <w:rPr>
          <w:rFonts w:eastAsia="宋体" w:cs="Times New Roman"/>
          <w:kern w:val="0"/>
          <w:sz w:val="20"/>
          <w:szCs w:val="20"/>
        </w:rPr>
        <w:t xml:space="preserve"> higher reliability. </w:t>
      </w:r>
    </w:p>
    <w:p w14:paraId="60D64D2A" w14:textId="62FDD0E3" w:rsidR="00B34877" w:rsidRPr="00EB601F" w:rsidRDefault="00B34877" w:rsidP="00B34877">
      <w:pPr>
        <w:widowControl/>
        <w:overflowPunct w:val="0"/>
        <w:autoSpaceDE w:val="0"/>
        <w:autoSpaceDN w:val="0"/>
        <w:adjustRightInd w:val="0"/>
        <w:spacing w:after="120"/>
        <w:jc w:val="left"/>
        <w:textAlignment w:val="baseline"/>
        <w:rPr>
          <w:rFonts w:eastAsia="宋体" w:cs="Times New Roman"/>
          <w:b/>
          <w:kern w:val="0"/>
          <w:sz w:val="20"/>
          <w:szCs w:val="20"/>
        </w:rPr>
      </w:pPr>
      <w:r>
        <w:rPr>
          <w:rFonts w:eastAsia="宋体" w:cs="Times New Roman"/>
          <w:b/>
          <w:kern w:val="0"/>
          <w:sz w:val="20"/>
          <w:szCs w:val="20"/>
        </w:rPr>
        <w:t xml:space="preserve">Proposal 1: RAN2 to </w:t>
      </w:r>
      <w:r w:rsidR="0014174A">
        <w:rPr>
          <w:rFonts w:eastAsia="宋体" w:cs="Times New Roman"/>
          <w:b/>
          <w:kern w:val="0"/>
          <w:sz w:val="20"/>
          <w:szCs w:val="20"/>
        </w:rPr>
        <w:t xml:space="preserve">inform RAN1 that </w:t>
      </w:r>
      <w:r w:rsidR="0014174A" w:rsidRPr="0014174A">
        <w:rPr>
          <w:rFonts w:eastAsia="宋体" w:cs="Times New Roman"/>
          <w:b/>
          <w:kern w:val="0"/>
          <w:sz w:val="20"/>
          <w:szCs w:val="20"/>
        </w:rPr>
        <w:t>RRC signaling is recommended if the side control information is semi-static or require</w:t>
      </w:r>
      <w:r w:rsidR="0014174A">
        <w:rPr>
          <w:rFonts w:eastAsia="宋体" w:cs="Times New Roman"/>
          <w:b/>
          <w:kern w:val="0"/>
          <w:sz w:val="20"/>
          <w:szCs w:val="20"/>
        </w:rPr>
        <w:t>s</w:t>
      </w:r>
      <w:r w:rsidR="0014174A" w:rsidRPr="0014174A">
        <w:rPr>
          <w:rFonts w:eastAsia="宋体" w:cs="Times New Roman"/>
          <w:b/>
          <w:kern w:val="0"/>
          <w:sz w:val="20"/>
          <w:szCs w:val="20"/>
        </w:rPr>
        <w:t xml:space="preserve"> higher reliability</w:t>
      </w:r>
      <w:r w:rsidRPr="00014587">
        <w:rPr>
          <w:rFonts w:eastAsia="宋体" w:cs="Times New Roman"/>
          <w:b/>
          <w:kern w:val="0"/>
          <w:sz w:val="20"/>
          <w:szCs w:val="20"/>
        </w:rPr>
        <w:t xml:space="preserve">. </w:t>
      </w:r>
    </w:p>
    <w:p w14:paraId="00D28FB6" w14:textId="77777777" w:rsidR="00697F3F" w:rsidRPr="009A45D8" w:rsidRDefault="00697F3F" w:rsidP="009A45D8">
      <w:pPr>
        <w:rPr>
          <w:sz w:val="20"/>
        </w:rPr>
      </w:pPr>
    </w:p>
    <w:p w14:paraId="28DFF4FD" w14:textId="77777777" w:rsidR="00B34877" w:rsidRDefault="00B34877" w:rsidP="009A45D8">
      <w:pPr>
        <w:keepNext/>
        <w:keepLines/>
        <w:widowControl/>
        <w:numPr>
          <w:ilvl w:val="1"/>
          <w:numId w:val="25"/>
        </w:numPr>
        <w:overflowPunct w:val="0"/>
        <w:autoSpaceDE w:val="0"/>
        <w:autoSpaceDN w:val="0"/>
        <w:adjustRightInd w:val="0"/>
        <w:snapToGrid w:val="0"/>
        <w:spacing w:before="180" w:after="120"/>
        <w:ind w:left="357" w:hanging="357"/>
        <w:jc w:val="left"/>
        <w:textAlignment w:val="baseline"/>
        <w:outlineLvl w:val="1"/>
        <w:rPr>
          <w:rFonts w:eastAsia="楷体_GB2312" w:cs="Times New Roman"/>
          <w:kern w:val="0"/>
          <w:sz w:val="30"/>
          <w:szCs w:val="30"/>
          <w:lang w:val="en-GB"/>
        </w:rPr>
      </w:pPr>
      <w:r>
        <w:rPr>
          <w:rFonts w:eastAsia="楷体_GB2312" w:cs="Times New Roman"/>
          <w:kern w:val="0"/>
          <w:sz w:val="30"/>
          <w:szCs w:val="30"/>
          <w:lang w:val="en-GB"/>
        </w:rPr>
        <w:t xml:space="preserve">Issues related to RRC states </w:t>
      </w:r>
    </w:p>
    <w:p w14:paraId="32C64669" w14:textId="0A45E563" w:rsidR="00F85DAE" w:rsidRDefault="00B34877" w:rsidP="00F85DAE">
      <w:pPr>
        <w:widowControl/>
        <w:overflowPunct w:val="0"/>
        <w:autoSpaceDE w:val="0"/>
        <w:autoSpaceDN w:val="0"/>
        <w:adjustRightInd w:val="0"/>
        <w:spacing w:after="120"/>
        <w:jc w:val="left"/>
        <w:textAlignment w:val="baseline"/>
        <w:rPr>
          <w:rFonts w:eastAsia="宋体" w:cs="Times New Roman"/>
          <w:kern w:val="0"/>
          <w:sz w:val="20"/>
          <w:szCs w:val="20"/>
        </w:rPr>
      </w:pPr>
      <w:r w:rsidRPr="009A45D8">
        <w:rPr>
          <w:rFonts w:eastAsia="宋体" w:cs="Times New Roman"/>
          <w:kern w:val="0"/>
          <w:sz w:val="20"/>
          <w:szCs w:val="20"/>
        </w:rPr>
        <w:t xml:space="preserve">Currently, </w:t>
      </w:r>
      <w:r w:rsidR="00F85DAE">
        <w:rPr>
          <w:rFonts w:eastAsia="宋体" w:cs="Times New Roman"/>
          <w:kern w:val="0"/>
          <w:sz w:val="20"/>
          <w:szCs w:val="20"/>
        </w:rPr>
        <w:t>RRC_CONNECTED and RRC_IDLE are supported for NCR</w:t>
      </w:r>
      <w:r w:rsidR="00201B66">
        <w:rPr>
          <w:rFonts w:eastAsia="宋体" w:cs="Times New Roman"/>
          <w:kern w:val="0"/>
          <w:sz w:val="20"/>
          <w:szCs w:val="20"/>
        </w:rPr>
        <w:t>-MT</w:t>
      </w:r>
      <w:r w:rsidR="00F85DAE">
        <w:rPr>
          <w:rFonts w:eastAsia="宋体" w:cs="Times New Roman"/>
          <w:kern w:val="0"/>
          <w:sz w:val="20"/>
          <w:szCs w:val="20"/>
        </w:rPr>
        <w:t>. Regarding RRC_INACTIVE, there is no clear motivation for NCR</w:t>
      </w:r>
      <w:r w:rsidR="00201B66">
        <w:rPr>
          <w:rFonts w:eastAsia="宋体" w:cs="Times New Roman"/>
          <w:kern w:val="0"/>
          <w:sz w:val="20"/>
          <w:szCs w:val="20"/>
        </w:rPr>
        <w:t>-MT</w:t>
      </w:r>
      <w:r w:rsidR="00F85DAE">
        <w:rPr>
          <w:rFonts w:eastAsia="宋体" w:cs="Times New Roman"/>
          <w:kern w:val="0"/>
          <w:sz w:val="20"/>
          <w:szCs w:val="20"/>
        </w:rPr>
        <w:t xml:space="preserve"> to support this as there is no power saving and fast RRC resuming requirement. For most </w:t>
      </w:r>
      <w:r w:rsidR="00201B66">
        <w:rPr>
          <w:rFonts w:eastAsia="宋体" w:cs="Times New Roman"/>
          <w:kern w:val="0"/>
          <w:sz w:val="20"/>
          <w:szCs w:val="20"/>
        </w:rPr>
        <w:t xml:space="preserve">of </w:t>
      </w:r>
      <w:r w:rsidR="009A45D8">
        <w:rPr>
          <w:rFonts w:eastAsia="宋体" w:cs="Times New Roman"/>
          <w:kern w:val="0"/>
          <w:sz w:val="20"/>
          <w:szCs w:val="20"/>
        </w:rPr>
        <w:t xml:space="preserve">the </w:t>
      </w:r>
      <w:r w:rsidR="00201B66">
        <w:rPr>
          <w:rFonts w:eastAsia="宋体" w:cs="Times New Roman"/>
          <w:kern w:val="0"/>
          <w:sz w:val="20"/>
          <w:szCs w:val="20"/>
        </w:rPr>
        <w:t>time</w:t>
      </w:r>
      <w:r w:rsidR="009A45D8">
        <w:rPr>
          <w:rFonts w:eastAsia="宋体" w:cs="Times New Roman"/>
          <w:kern w:val="0"/>
          <w:sz w:val="20"/>
          <w:szCs w:val="20"/>
        </w:rPr>
        <w:t xml:space="preserve"> after the NCR is powered on</w:t>
      </w:r>
      <w:r w:rsidR="00201B66">
        <w:rPr>
          <w:rFonts w:eastAsia="宋体" w:cs="Times New Roman"/>
          <w:kern w:val="0"/>
          <w:sz w:val="20"/>
          <w:szCs w:val="20"/>
        </w:rPr>
        <w:t>, NCR-MT should stay in RRC_CONNECTED in order to work normally.</w:t>
      </w:r>
    </w:p>
    <w:p w14:paraId="7B87E778" w14:textId="3D48EDBF" w:rsidR="00201B66" w:rsidRPr="009A45D8" w:rsidRDefault="00201B66" w:rsidP="00F85DAE">
      <w:pPr>
        <w:widowControl/>
        <w:overflowPunct w:val="0"/>
        <w:autoSpaceDE w:val="0"/>
        <w:autoSpaceDN w:val="0"/>
        <w:adjustRightInd w:val="0"/>
        <w:spacing w:after="120"/>
        <w:jc w:val="left"/>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2</w:t>
      </w:r>
      <w:r w:rsidRPr="00014587">
        <w:rPr>
          <w:rFonts w:eastAsia="宋体" w:cs="Times New Roman"/>
          <w:b/>
          <w:kern w:val="0"/>
          <w:sz w:val="20"/>
          <w:szCs w:val="20"/>
        </w:rPr>
        <w:t xml:space="preserve">: </w:t>
      </w:r>
      <w:r w:rsidRPr="00201B66">
        <w:rPr>
          <w:rFonts w:eastAsia="宋体" w:cs="Times New Roman"/>
          <w:b/>
          <w:kern w:val="0"/>
          <w:sz w:val="20"/>
          <w:szCs w:val="20"/>
        </w:rPr>
        <w:t>RRC_INACTIVE</w:t>
      </w:r>
      <w:r>
        <w:rPr>
          <w:rFonts w:eastAsia="宋体" w:cs="Times New Roman"/>
          <w:b/>
          <w:kern w:val="0"/>
          <w:sz w:val="20"/>
          <w:szCs w:val="20"/>
        </w:rPr>
        <w:t xml:space="preserve"> is not supported for NCR-MT</w:t>
      </w:r>
      <w:r w:rsidRPr="00014587">
        <w:rPr>
          <w:rFonts w:eastAsia="宋体" w:cs="Times New Roman"/>
          <w:b/>
          <w:kern w:val="0"/>
          <w:sz w:val="20"/>
          <w:szCs w:val="20"/>
        </w:rPr>
        <w:t>.</w:t>
      </w:r>
    </w:p>
    <w:p w14:paraId="27C7ED6E" w14:textId="1F87DBCB" w:rsidR="00F85DAE" w:rsidRPr="00014587" w:rsidRDefault="00201B66" w:rsidP="00F85DAE">
      <w:pPr>
        <w:widowControl/>
        <w:overflowPunct w:val="0"/>
        <w:autoSpaceDE w:val="0"/>
        <w:autoSpaceDN w:val="0"/>
        <w:adjustRightInd w:val="0"/>
        <w:spacing w:after="120"/>
        <w:jc w:val="left"/>
        <w:textAlignment w:val="baseline"/>
        <w:rPr>
          <w:rFonts w:eastAsia="宋体" w:cs="Times New Roman"/>
          <w:kern w:val="0"/>
          <w:sz w:val="20"/>
          <w:szCs w:val="20"/>
        </w:rPr>
      </w:pPr>
      <w:r>
        <w:rPr>
          <w:rFonts w:eastAsia="宋体" w:cs="Times New Roman"/>
          <w:kern w:val="0"/>
          <w:sz w:val="20"/>
          <w:szCs w:val="20"/>
        </w:rPr>
        <w:t xml:space="preserve">As mentioned, normally NCR-MT should be RRC_CONNECTED and the </w:t>
      </w:r>
      <w:proofErr w:type="spellStart"/>
      <w:r>
        <w:rPr>
          <w:rFonts w:eastAsia="宋体" w:cs="Times New Roman"/>
          <w:kern w:val="0"/>
          <w:sz w:val="20"/>
          <w:szCs w:val="20"/>
        </w:rPr>
        <w:t>gNB</w:t>
      </w:r>
      <w:proofErr w:type="spellEnd"/>
      <w:r>
        <w:rPr>
          <w:rFonts w:eastAsia="宋体" w:cs="Times New Roman"/>
          <w:kern w:val="0"/>
          <w:sz w:val="20"/>
          <w:szCs w:val="20"/>
        </w:rPr>
        <w:t xml:space="preserve"> shouldn’t release it to RRC_IDLE. But still there are cases where NCR-MT is in RRC_IDLE, e.g. when </w:t>
      </w:r>
      <w:r w:rsidR="009A45D8">
        <w:rPr>
          <w:rFonts w:eastAsia="宋体" w:cs="Times New Roman"/>
          <w:kern w:val="0"/>
          <w:sz w:val="20"/>
          <w:szCs w:val="20"/>
        </w:rPr>
        <w:t xml:space="preserve">it is </w:t>
      </w:r>
      <w:r>
        <w:rPr>
          <w:rFonts w:eastAsia="宋体" w:cs="Times New Roman"/>
          <w:kern w:val="0"/>
          <w:sz w:val="20"/>
          <w:szCs w:val="20"/>
        </w:rPr>
        <w:t>just power</w:t>
      </w:r>
      <w:r w:rsidR="009A45D8">
        <w:rPr>
          <w:rFonts w:eastAsia="宋体" w:cs="Times New Roman"/>
          <w:kern w:val="0"/>
          <w:sz w:val="20"/>
          <w:szCs w:val="20"/>
        </w:rPr>
        <w:t>ed</w:t>
      </w:r>
      <w:r>
        <w:rPr>
          <w:rFonts w:eastAsia="宋体" w:cs="Times New Roman"/>
          <w:kern w:val="0"/>
          <w:sz w:val="20"/>
          <w:szCs w:val="20"/>
        </w:rPr>
        <w:t xml:space="preserve"> on or w</w:t>
      </w:r>
      <w:r w:rsidR="00F85DAE" w:rsidRPr="00014587">
        <w:rPr>
          <w:rFonts w:eastAsia="宋体" w:cs="Times New Roman"/>
          <w:kern w:val="0"/>
          <w:sz w:val="20"/>
          <w:szCs w:val="20"/>
        </w:rPr>
        <w:t xml:space="preserve">hen </w:t>
      </w:r>
      <w:r>
        <w:rPr>
          <w:rFonts w:eastAsia="宋体" w:cs="Times New Roman"/>
          <w:kern w:val="0"/>
          <w:sz w:val="20"/>
          <w:szCs w:val="20"/>
        </w:rPr>
        <w:t>RRC re-establishment fails (i.e., T311 expires). In this case,</w:t>
      </w:r>
      <w:r w:rsidR="00F85DAE" w:rsidRPr="00014587">
        <w:rPr>
          <w:rFonts w:eastAsia="宋体" w:cs="Times New Roman"/>
          <w:kern w:val="0"/>
          <w:sz w:val="20"/>
          <w:szCs w:val="20"/>
        </w:rPr>
        <w:t xml:space="preserve"> </w:t>
      </w:r>
      <w:r>
        <w:rPr>
          <w:rFonts w:eastAsia="宋体" w:cs="Times New Roman"/>
          <w:kern w:val="0"/>
          <w:sz w:val="20"/>
          <w:szCs w:val="20"/>
        </w:rPr>
        <w:t>t</w:t>
      </w:r>
      <w:r w:rsidR="00F85DAE" w:rsidRPr="00014587">
        <w:rPr>
          <w:rFonts w:eastAsia="宋体" w:cs="Times New Roman"/>
          <w:kern w:val="0"/>
          <w:sz w:val="20"/>
          <w:szCs w:val="20"/>
        </w:rPr>
        <w:t>he NCR-</w:t>
      </w:r>
      <w:proofErr w:type="spellStart"/>
      <w:r w:rsidR="00F85DAE" w:rsidRPr="00014587">
        <w:rPr>
          <w:rFonts w:eastAsia="宋体" w:cs="Times New Roman"/>
          <w:kern w:val="0"/>
          <w:sz w:val="20"/>
          <w:szCs w:val="20"/>
        </w:rPr>
        <w:t>Fwd</w:t>
      </w:r>
      <w:proofErr w:type="spellEnd"/>
      <w:r w:rsidR="00F85DAE" w:rsidRPr="00014587">
        <w:rPr>
          <w:rFonts w:eastAsia="宋体" w:cs="Times New Roman"/>
          <w:kern w:val="0"/>
          <w:sz w:val="20"/>
          <w:szCs w:val="20"/>
        </w:rPr>
        <w:t xml:space="preserve"> </w:t>
      </w:r>
      <w:r>
        <w:rPr>
          <w:rFonts w:eastAsia="宋体" w:cs="Times New Roman"/>
          <w:kern w:val="0"/>
          <w:sz w:val="20"/>
          <w:szCs w:val="20"/>
        </w:rPr>
        <w:t xml:space="preserve">is not supposed to continue working </w:t>
      </w:r>
      <w:r w:rsidR="00C425FC">
        <w:rPr>
          <w:rFonts w:eastAsia="宋体" w:cs="Times New Roman"/>
          <w:kern w:val="0"/>
          <w:sz w:val="20"/>
          <w:szCs w:val="20"/>
        </w:rPr>
        <w:t xml:space="preserve">either </w:t>
      </w:r>
      <w:r>
        <w:rPr>
          <w:rFonts w:eastAsia="宋体" w:cs="Times New Roman"/>
          <w:kern w:val="0"/>
          <w:sz w:val="20"/>
          <w:szCs w:val="20"/>
        </w:rPr>
        <w:t>using</w:t>
      </w:r>
      <w:r w:rsidR="00F85DAE" w:rsidRPr="00014587">
        <w:rPr>
          <w:rFonts w:eastAsia="宋体" w:cs="Times New Roman"/>
          <w:kern w:val="0"/>
          <w:sz w:val="20"/>
          <w:szCs w:val="20"/>
        </w:rPr>
        <w:t xml:space="preserve"> the </w:t>
      </w:r>
      <w:r>
        <w:rPr>
          <w:rFonts w:eastAsia="宋体" w:cs="Times New Roman"/>
          <w:kern w:val="0"/>
          <w:sz w:val="20"/>
          <w:szCs w:val="20"/>
        </w:rPr>
        <w:t>previous</w:t>
      </w:r>
      <w:r w:rsidR="00F85DAE" w:rsidRPr="00014587">
        <w:rPr>
          <w:rFonts w:eastAsia="宋体" w:cs="Times New Roman"/>
          <w:kern w:val="0"/>
          <w:sz w:val="20"/>
          <w:szCs w:val="20"/>
        </w:rPr>
        <w:t xml:space="preserve"> configuration</w:t>
      </w:r>
      <w:r>
        <w:rPr>
          <w:rFonts w:eastAsia="宋体" w:cs="Times New Roman"/>
          <w:kern w:val="0"/>
          <w:sz w:val="20"/>
          <w:szCs w:val="20"/>
        </w:rPr>
        <w:t xml:space="preserve"> which may be outdated.</w:t>
      </w:r>
      <w:r w:rsidR="00F85DAE" w:rsidRPr="00014587">
        <w:rPr>
          <w:rFonts w:eastAsia="宋体" w:cs="Times New Roman"/>
          <w:kern w:val="0"/>
          <w:sz w:val="20"/>
          <w:szCs w:val="20"/>
        </w:rPr>
        <w:t xml:space="preserve"> </w:t>
      </w:r>
      <w:r w:rsidR="009A45D8">
        <w:rPr>
          <w:rFonts w:eastAsia="宋体" w:cs="Times New Roman"/>
          <w:kern w:val="0"/>
          <w:sz w:val="20"/>
          <w:szCs w:val="20"/>
        </w:rPr>
        <w:t>The NCR-</w:t>
      </w:r>
      <w:proofErr w:type="spellStart"/>
      <w:r w:rsidR="009A45D8">
        <w:rPr>
          <w:rFonts w:eastAsia="宋体" w:cs="Times New Roman"/>
          <w:kern w:val="0"/>
          <w:sz w:val="20"/>
          <w:szCs w:val="20"/>
        </w:rPr>
        <w:t>Fwd</w:t>
      </w:r>
      <w:proofErr w:type="spellEnd"/>
      <w:r w:rsidR="009A45D8">
        <w:rPr>
          <w:rFonts w:eastAsia="宋体" w:cs="Times New Roman"/>
          <w:kern w:val="0"/>
          <w:sz w:val="20"/>
          <w:szCs w:val="20"/>
        </w:rPr>
        <w:t xml:space="preserve"> shouldn’t work without any network configuration either</w:t>
      </w:r>
      <w:r w:rsidR="00285EC2">
        <w:rPr>
          <w:rFonts w:eastAsia="宋体" w:cs="Times New Roman"/>
          <w:kern w:val="0"/>
          <w:sz w:val="20"/>
          <w:szCs w:val="20"/>
        </w:rPr>
        <w:t xml:space="preserve"> in this case</w:t>
      </w:r>
      <w:r w:rsidR="009A45D8">
        <w:rPr>
          <w:rFonts w:eastAsia="宋体" w:cs="Times New Roman"/>
          <w:kern w:val="0"/>
          <w:sz w:val="20"/>
          <w:szCs w:val="20"/>
        </w:rPr>
        <w:t xml:space="preserve">, as </w:t>
      </w:r>
      <w:r w:rsidR="00285EC2">
        <w:rPr>
          <w:rFonts w:eastAsia="宋体" w:cs="Times New Roman"/>
          <w:kern w:val="0"/>
          <w:sz w:val="20"/>
          <w:szCs w:val="20"/>
        </w:rPr>
        <w:t>it would be out of network control</w:t>
      </w:r>
      <w:r w:rsidR="00C425FC">
        <w:rPr>
          <w:rFonts w:eastAsia="宋体" w:cs="Times New Roman"/>
          <w:kern w:val="0"/>
          <w:sz w:val="20"/>
          <w:szCs w:val="20"/>
        </w:rPr>
        <w:t>. What’s worse, improper configuration or no</w:t>
      </w:r>
      <w:r w:rsidR="00285EC2">
        <w:rPr>
          <w:rFonts w:eastAsia="宋体" w:cs="Times New Roman"/>
          <w:kern w:val="0"/>
          <w:sz w:val="20"/>
          <w:szCs w:val="20"/>
        </w:rPr>
        <w:t xml:space="preserve"> network</w:t>
      </w:r>
      <w:r w:rsidR="00C425FC">
        <w:rPr>
          <w:rFonts w:eastAsia="宋体" w:cs="Times New Roman"/>
          <w:kern w:val="0"/>
          <w:sz w:val="20"/>
          <w:szCs w:val="20"/>
        </w:rPr>
        <w:t xml:space="preserve"> configuration </w:t>
      </w:r>
      <w:r w:rsidR="00285EC2">
        <w:rPr>
          <w:rFonts w:eastAsia="宋体" w:cs="Times New Roman"/>
          <w:kern w:val="0"/>
          <w:sz w:val="20"/>
          <w:szCs w:val="20"/>
        </w:rPr>
        <w:t>may cause</w:t>
      </w:r>
      <w:r w:rsidR="00C425FC">
        <w:rPr>
          <w:rFonts w:eastAsia="宋体" w:cs="Times New Roman"/>
          <w:kern w:val="0"/>
          <w:sz w:val="20"/>
          <w:szCs w:val="20"/>
        </w:rPr>
        <w:t xml:space="preserve"> </w:t>
      </w:r>
      <w:r w:rsidR="00F85DAE" w:rsidRPr="00014587">
        <w:rPr>
          <w:rFonts w:eastAsia="宋体" w:cs="Times New Roman"/>
          <w:kern w:val="0"/>
          <w:sz w:val="20"/>
          <w:szCs w:val="20"/>
        </w:rPr>
        <w:t xml:space="preserve">interference to other </w:t>
      </w:r>
      <w:r w:rsidR="00691B54">
        <w:rPr>
          <w:rFonts w:eastAsia="宋体" w:cs="Times New Roman"/>
          <w:kern w:val="0"/>
          <w:sz w:val="20"/>
          <w:szCs w:val="20"/>
        </w:rPr>
        <w:t xml:space="preserve">normal transmissions. </w:t>
      </w:r>
      <w:r w:rsidR="00F85DAE" w:rsidRPr="00014587">
        <w:rPr>
          <w:rFonts w:eastAsia="宋体" w:cs="Times New Roman"/>
          <w:kern w:val="0"/>
          <w:sz w:val="20"/>
          <w:szCs w:val="20"/>
        </w:rPr>
        <w:t>Therefore, we propose:</w:t>
      </w:r>
    </w:p>
    <w:p w14:paraId="3BEC5660" w14:textId="3EF482F8" w:rsidR="00F85DAE" w:rsidRPr="00014587" w:rsidRDefault="00F85DAE" w:rsidP="00F85DAE">
      <w:pPr>
        <w:widowControl/>
        <w:overflowPunct w:val="0"/>
        <w:autoSpaceDE w:val="0"/>
        <w:autoSpaceDN w:val="0"/>
        <w:adjustRightInd w:val="0"/>
        <w:spacing w:after="120"/>
        <w:jc w:val="left"/>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3</w:t>
      </w:r>
      <w:r w:rsidRPr="00014587">
        <w:rPr>
          <w:rFonts w:eastAsia="宋体" w:cs="Times New Roman"/>
          <w:b/>
          <w:kern w:val="0"/>
          <w:sz w:val="20"/>
          <w:szCs w:val="20"/>
        </w:rPr>
        <w:t>: The NCR-</w:t>
      </w:r>
      <w:proofErr w:type="spellStart"/>
      <w:r w:rsidRPr="00014587">
        <w:rPr>
          <w:rFonts w:eastAsia="宋体" w:cs="Times New Roman"/>
          <w:b/>
          <w:kern w:val="0"/>
          <w:sz w:val="20"/>
          <w:szCs w:val="20"/>
        </w:rPr>
        <w:t>Fwd</w:t>
      </w:r>
      <w:proofErr w:type="spellEnd"/>
      <w:r w:rsidRPr="00014587">
        <w:rPr>
          <w:rFonts w:eastAsia="宋体" w:cs="Times New Roman"/>
          <w:b/>
          <w:kern w:val="0"/>
          <w:sz w:val="20"/>
          <w:szCs w:val="20"/>
        </w:rPr>
        <w:t xml:space="preserve"> should </w:t>
      </w:r>
      <w:r w:rsidR="00691B54">
        <w:rPr>
          <w:rFonts w:eastAsia="宋体" w:cs="Times New Roman"/>
          <w:b/>
          <w:kern w:val="0"/>
          <w:sz w:val="20"/>
          <w:szCs w:val="20"/>
        </w:rPr>
        <w:t>be in</w:t>
      </w:r>
      <w:r w:rsidRPr="00014587">
        <w:rPr>
          <w:rFonts w:eastAsia="宋体" w:cs="Times New Roman"/>
          <w:b/>
          <w:kern w:val="0"/>
          <w:sz w:val="20"/>
          <w:szCs w:val="20"/>
        </w:rPr>
        <w:t xml:space="preserve"> OFF </w:t>
      </w:r>
      <w:r w:rsidR="00691B54">
        <w:rPr>
          <w:rFonts w:eastAsia="宋体" w:cs="Times New Roman"/>
          <w:b/>
          <w:kern w:val="0"/>
          <w:sz w:val="20"/>
          <w:szCs w:val="20"/>
        </w:rPr>
        <w:t xml:space="preserve">state </w:t>
      </w:r>
      <w:r w:rsidRPr="00014587">
        <w:rPr>
          <w:rFonts w:eastAsia="宋体" w:cs="Times New Roman"/>
          <w:b/>
          <w:kern w:val="0"/>
          <w:sz w:val="20"/>
          <w:szCs w:val="20"/>
        </w:rPr>
        <w:t xml:space="preserve">when the NCR-MT is </w:t>
      </w:r>
      <w:r w:rsidR="006C6CA1">
        <w:rPr>
          <w:rFonts w:eastAsia="宋体" w:cs="Times New Roman"/>
          <w:b/>
          <w:kern w:val="0"/>
          <w:sz w:val="20"/>
          <w:szCs w:val="20"/>
        </w:rPr>
        <w:t xml:space="preserve">at least </w:t>
      </w:r>
      <w:r w:rsidRPr="00014587">
        <w:rPr>
          <w:rFonts w:eastAsia="宋体" w:cs="Times New Roman"/>
          <w:b/>
          <w:kern w:val="0"/>
          <w:sz w:val="20"/>
          <w:szCs w:val="20"/>
        </w:rPr>
        <w:t>in RRC_IDLE.</w:t>
      </w:r>
    </w:p>
    <w:p w14:paraId="74BA6A4D" w14:textId="77777777" w:rsidR="00B34877" w:rsidRPr="009A45D8" w:rsidRDefault="00B34877" w:rsidP="00B34877">
      <w:pPr>
        <w:widowControl/>
        <w:overflowPunct w:val="0"/>
        <w:autoSpaceDE w:val="0"/>
        <w:autoSpaceDN w:val="0"/>
        <w:adjustRightInd w:val="0"/>
        <w:spacing w:beforeLines="50" w:before="120" w:after="120"/>
        <w:textAlignment w:val="baseline"/>
        <w:rPr>
          <w:rFonts w:eastAsia="宋体" w:cs="Times New Roman"/>
          <w:kern w:val="0"/>
          <w:sz w:val="20"/>
          <w:szCs w:val="20"/>
        </w:rPr>
      </w:pPr>
    </w:p>
    <w:p w14:paraId="2E8D0C7A" w14:textId="77777777" w:rsidR="00B34877" w:rsidRDefault="00691B54" w:rsidP="009A45D8">
      <w:pPr>
        <w:keepNext/>
        <w:keepLines/>
        <w:widowControl/>
        <w:numPr>
          <w:ilvl w:val="1"/>
          <w:numId w:val="25"/>
        </w:numPr>
        <w:overflowPunct w:val="0"/>
        <w:autoSpaceDE w:val="0"/>
        <w:autoSpaceDN w:val="0"/>
        <w:adjustRightInd w:val="0"/>
        <w:snapToGrid w:val="0"/>
        <w:spacing w:before="180" w:after="120"/>
        <w:ind w:left="357" w:hanging="357"/>
        <w:jc w:val="left"/>
        <w:textAlignment w:val="baseline"/>
        <w:outlineLvl w:val="1"/>
        <w:rPr>
          <w:rFonts w:eastAsia="楷体_GB2312" w:cs="Times New Roman"/>
          <w:kern w:val="0"/>
          <w:sz w:val="30"/>
          <w:szCs w:val="30"/>
          <w:lang w:val="en-GB"/>
        </w:rPr>
      </w:pPr>
      <w:r>
        <w:rPr>
          <w:rFonts w:eastAsia="楷体_GB2312" w:cs="Times New Roman"/>
          <w:kern w:val="0"/>
          <w:sz w:val="30"/>
          <w:szCs w:val="30"/>
          <w:lang w:val="en-GB"/>
        </w:rPr>
        <w:t xml:space="preserve">Issues related to cell barring </w:t>
      </w:r>
    </w:p>
    <w:p w14:paraId="74246B93" w14:textId="77777777" w:rsidR="008D6B43" w:rsidRDefault="00691B54" w:rsidP="009A45D8">
      <w:pPr>
        <w:overflowPunct w:val="0"/>
        <w:autoSpaceDE w:val="0"/>
        <w:autoSpaceDN w:val="0"/>
        <w:adjustRightInd w:val="0"/>
        <w:spacing w:beforeLines="50" w:before="120" w:after="120"/>
        <w:textAlignment w:val="baseline"/>
        <w:rPr>
          <w:rFonts w:asciiTheme="minorBidi" w:hAnsiTheme="minorBidi"/>
          <w:bCs/>
          <w:sz w:val="20"/>
          <w:szCs w:val="20"/>
        </w:rPr>
      </w:pPr>
      <w:r>
        <w:rPr>
          <w:rFonts w:eastAsia="宋体" w:hint="eastAsia"/>
          <w:sz w:val="20"/>
          <w:szCs w:val="20"/>
        </w:rPr>
        <w:t>W</w:t>
      </w:r>
      <w:r>
        <w:rPr>
          <w:rFonts w:eastAsia="宋体"/>
          <w:sz w:val="20"/>
          <w:szCs w:val="20"/>
        </w:rPr>
        <w:t xml:space="preserve">e have agreed that </w:t>
      </w:r>
      <w:r w:rsidRPr="00EB601F">
        <w:rPr>
          <w:rFonts w:asciiTheme="minorBidi" w:hAnsiTheme="minorBidi"/>
          <w:bCs/>
          <w:sz w:val="20"/>
          <w:szCs w:val="20"/>
        </w:rPr>
        <w:t xml:space="preserve">NCR-MT should ignore </w:t>
      </w:r>
      <w:proofErr w:type="spellStart"/>
      <w:r w:rsidRPr="009A45D8">
        <w:rPr>
          <w:rFonts w:asciiTheme="minorBidi" w:hAnsiTheme="minorBidi"/>
          <w:bCs/>
          <w:i/>
          <w:sz w:val="20"/>
          <w:szCs w:val="20"/>
        </w:rPr>
        <w:t>cellBarred</w:t>
      </w:r>
      <w:proofErr w:type="spellEnd"/>
      <w:r w:rsidRPr="009A45D8">
        <w:rPr>
          <w:rFonts w:asciiTheme="minorBidi" w:hAnsiTheme="minorBidi"/>
          <w:bCs/>
          <w:i/>
          <w:sz w:val="20"/>
          <w:szCs w:val="20"/>
        </w:rPr>
        <w:t xml:space="preserve">, </w:t>
      </w:r>
      <w:proofErr w:type="spellStart"/>
      <w:r w:rsidRPr="009A45D8">
        <w:rPr>
          <w:rFonts w:asciiTheme="minorBidi" w:hAnsiTheme="minorBidi"/>
          <w:bCs/>
          <w:i/>
          <w:sz w:val="20"/>
          <w:szCs w:val="20"/>
        </w:rPr>
        <w:t>cellReservedForOperatorUse</w:t>
      </w:r>
      <w:proofErr w:type="spellEnd"/>
      <w:r w:rsidRPr="009A45D8">
        <w:rPr>
          <w:rFonts w:asciiTheme="minorBidi" w:hAnsiTheme="minorBidi"/>
          <w:bCs/>
          <w:i/>
          <w:sz w:val="20"/>
          <w:szCs w:val="20"/>
        </w:rPr>
        <w:t xml:space="preserve">, </w:t>
      </w:r>
      <w:proofErr w:type="spellStart"/>
      <w:r w:rsidRPr="009A45D8">
        <w:rPr>
          <w:rFonts w:asciiTheme="minorBidi" w:hAnsiTheme="minorBidi"/>
          <w:bCs/>
          <w:i/>
          <w:sz w:val="20"/>
          <w:szCs w:val="20"/>
        </w:rPr>
        <w:t>cellReservedForFutureUse</w:t>
      </w:r>
      <w:proofErr w:type="spellEnd"/>
      <w:r w:rsidRPr="009A45D8">
        <w:rPr>
          <w:rFonts w:asciiTheme="minorBidi" w:hAnsiTheme="minorBidi" w:hint="eastAsia"/>
          <w:bCs/>
          <w:i/>
          <w:sz w:val="20"/>
          <w:szCs w:val="20"/>
        </w:rPr>
        <w:t>，</w:t>
      </w:r>
      <w:proofErr w:type="spellStart"/>
      <w:r w:rsidRPr="009A45D8">
        <w:rPr>
          <w:rFonts w:asciiTheme="minorBidi" w:hAnsiTheme="minorBidi"/>
          <w:bCs/>
          <w:i/>
          <w:sz w:val="20"/>
          <w:szCs w:val="20"/>
        </w:rPr>
        <w:t>cellReservedForOtherUse</w:t>
      </w:r>
      <w:proofErr w:type="spellEnd"/>
      <w:r w:rsidRPr="009A45D8">
        <w:rPr>
          <w:rFonts w:asciiTheme="minorBidi" w:hAnsiTheme="minorBidi"/>
          <w:bCs/>
          <w:i/>
          <w:sz w:val="20"/>
          <w:szCs w:val="20"/>
        </w:rPr>
        <w:t xml:space="preserve">, </w:t>
      </w:r>
      <w:proofErr w:type="spellStart"/>
      <w:r w:rsidRPr="009A45D8">
        <w:rPr>
          <w:rFonts w:asciiTheme="minorBidi" w:hAnsiTheme="minorBidi"/>
          <w:bCs/>
          <w:i/>
          <w:sz w:val="20"/>
          <w:szCs w:val="20"/>
        </w:rPr>
        <w:t>intraFreqReselection</w:t>
      </w:r>
      <w:proofErr w:type="spellEnd"/>
      <w:r w:rsidRPr="00EB601F">
        <w:rPr>
          <w:rFonts w:asciiTheme="minorBidi" w:hAnsiTheme="minorBidi"/>
          <w:bCs/>
          <w:sz w:val="20"/>
          <w:szCs w:val="20"/>
        </w:rPr>
        <w:t xml:space="preserve"> indications and UAC configuration if broadcast in system information</w:t>
      </w:r>
      <w:r>
        <w:rPr>
          <w:rFonts w:asciiTheme="minorBidi" w:hAnsiTheme="minorBidi"/>
          <w:bCs/>
          <w:sz w:val="20"/>
          <w:szCs w:val="20"/>
        </w:rPr>
        <w:t>. But it may not be appropriated to say “</w:t>
      </w:r>
      <w:r w:rsidRPr="00EB601F">
        <w:rPr>
          <w:rFonts w:asciiTheme="minorBidi" w:hAnsiTheme="minorBidi"/>
          <w:bCs/>
          <w:sz w:val="20"/>
          <w:szCs w:val="20"/>
        </w:rPr>
        <w:t>NCR-MT should ignore</w:t>
      </w:r>
      <w:r>
        <w:rPr>
          <w:rFonts w:asciiTheme="minorBidi" w:hAnsiTheme="minorBidi"/>
          <w:bCs/>
          <w:sz w:val="20"/>
          <w:szCs w:val="20"/>
        </w:rPr>
        <w:t xml:space="preserve"> </w:t>
      </w:r>
      <w:proofErr w:type="spellStart"/>
      <w:r w:rsidRPr="00EB601F">
        <w:rPr>
          <w:rFonts w:asciiTheme="minorBidi" w:hAnsiTheme="minorBidi"/>
          <w:bCs/>
          <w:sz w:val="20"/>
          <w:szCs w:val="20"/>
        </w:rPr>
        <w:t>cellReservedForOtherUse</w:t>
      </w:r>
      <w:proofErr w:type="spellEnd"/>
      <w:r>
        <w:rPr>
          <w:rFonts w:asciiTheme="minorBidi" w:hAnsiTheme="minorBidi"/>
          <w:bCs/>
          <w:sz w:val="20"/>
          <w:szCs w:val="20"/>
        </w:rPr>
        <w:t>”. For IAB-MT, it is specified in 38.304</w:t>
      </w:r>
      <w:r w:rsidR="008D6B43">
        <w:rPr>
          <w:rFonts w:asciiTheme="minorBidi" w:hAnsiTheme="minorBidi"/>
          <w:bCs/>
          <w:sz w:val="20"/>
          <w:szCs w:val="20"/>
        </w:rPr>
        <w:t>:</w:t>
      </w:r>
    </w:p>
    <w:tbl>
      <w:tblPr>
        <w:tblStyle w:val="af0"/>
        <w:tblW w:w="0" w:type="auto"/>
        <w:tblLook w:val="04A0" w:firstRow="1" w:lastRow="0" w:firstColumn="1" w:lastColumn="0" w:noHBand="0" w:noVBand="1"/>
      </w:tblPr>
      <w:tblGrid>
        <w:gridCol w:w="9628"/>
      </w:tblGrid>
      <w:tr w:rsidR="008D6B43" w14:paraId="11004B55" w14:textId="77777777" w:rsidTr="00422117">
        <w:tc>
          <w:tcPr>
            <w:tcW w:w="9628" w:type="dxa"/>
          </w:tcPr>
          <w:p w14:paraId="343FDCA4" w14:textId="77777777" w:rsidR="008D6B43" w:rsidRPr="008D6B43" w:rsidRDefault="008D6B43" w:rsidP="00422117">
            <w:pPr>
              <w:overflowPunct w:val="0"/>
              <w:autoSpaceDE w:val="0"/>
              <w:autoSpaceDN w:val="0"/>
              <w:adjustRightInd w:val="0"/>
              <w:spacing w:beforeLines="50" w:before="120" w:after="120"/>
              <w:textAlignment w:val="baseline"/>
              <w:rPr>
                <w:rFonts w:asciiTheme="minorBidi" w:hAnsiTheme="minorBidi"/>
                <w:bCs/>
                <w:sz w:val="20"/>
                <w:szCs w:val="20"/>
              </w:rPr>
            </w:pPr>
            <w:r w:rsidRPr="008D6B43">
              <w:rPr>
                <w:rFonts w:asciiTheme="minorBidi" w:hAnsiTheme="minorBidi"/>
                <w:bCs/>
                <w:sz w:val="20"/>
                <w:szCs w:val="20"/>
              </w:rPr>
              <w:t>“</w:t>
            </w:r>
            <w:r w:rsidRPr="009A45D8">
              <w:t xml:space="preserve">IAB-MT also </w:t>
            </w:r>
            <w:r w:rsidRPr="009A45D8">
              <w:rPr>
                <w:bCs/>
                <w:noProof/>
              </w:rPr>
              <w:t xml:space="preserve">ignores </w:t>
            </w:r>
            <w:r w:rsidRPr="008D6B43">
              <w:rPr>
                <w:bCs/>
                <w:i/>
                <w:noProof/>
              </w:rPr>
              <w:t>cellReservedForOtherUse</w:t>
            </w:r>
            <w:r w:rsidRPr="009A45D8">
              <w:rPr>
                <w:bCs/>
                <w:noProof/>
              </w:rPr>
              <w:t xml:space="preserve"> for cell barring determination (</w:t>
            </w:r>
            <w:r w:rsidRPr="009A45D8">
              <w:rPr>
                <w:bCs/>
                <w:noProof/>
                <w:highlight w:val="yellow"/>
              </w:rPr>
              <w:t xml:space="preserve">i.e. NPN capable IAB-MT considers </w:t>
            </w:r>
            <w:r w:rsidRPr="008D6B43">
              <w:rPr>
                <w:bCs/>
                <w:i/>
                <w:noProof/>
                <w:highlight w:val="yellow"/>
              </w:rPr>
              <w:t>cellReservedForOtherUse</w:t>
            </w:r>
            <w:r w:rsidRPr="009A45D8">
              <w:rPr>
                <w:bCs/>
                <w:noProof/>
                <w:highlight w:val="yellow"/>
              </w:rPr>
              <w:t xml:space="preserve"> for determination of an NPN-only cell</w:t>
            </w:r>
            <w:r w:rsidRPr="009A45D8">
              <w:rPr>
                <w:bCs/>
                <w:noProof/>
              </w:rPr>
              <w:t>) as defined in</w:t>
            </w:r>
            <w:r w:rsidRPr="009A45D8">
              <w:rPr>
                <w:rFonts w:eastAsia="Dotum"/>
              </w:rPr>
              <w:t xml:space="preserve"> TS 38.331 [3]</w:t>
            </w:r>
            <w:r w:rsidRPr="008D6B43">
              <w:rPr>
                <w:rFonts w:asciiTheme="minorBidi" w:hAnsiTheme="minorBidi"/>
                <w:bCs/>
                <w:sz w:val="20"/>
                <w:szCs w:val="20"/>
              </w:rPr>
              <w:t xml:space="preserve">” </w:t>
            </w:r>
          </w:p>
        </w:tc>
      </w:tr>
    </w:tbl>
    <w:p w14:paraId="5356C7DB" w14:textId="77777777" w:rsidR="00691B54" w:rsidRDefault="008D6B43" w:rsidP="009A45D8">
      <w:pPr>
        <w:overflowPunct w:val="0"/>
        <w:autoSpaceDE w:val="0"/>
        <w:autoSpaceDN w:val="0"/>
        <w:adjustRightInd w:val="0"/>
        <w:spacing w:beforeLines="50" w:before="120" w:after="120"/>
        <w:textAlignment w:val="baseline"/>
        <w:rPr>
          <w:rFonts w:asciiTheme="minorBidi" w:hAnsiTheme="minorBidi"/>
          <w:bCs/>
          <w:sz w:val="20"/>
          <w:szCs w:val="20"/>
        </w:rPr>
      </w:pPr>
      <w:r>
        <w:rPr>
          <w:rFonts w:asciiTheme="minorBidi" w:hAnsiTheme="minorBidi"/>
          <w:bCs/>
          <w:sz w:val="20"/>
          <w:szCs w:val="20"/>
        </w:rPr>
        <w:t>And it is specified in 38.331:</w:t>
      </w:r>
    </w:p>
    <w:tbl>
      <w:tblPr>
        <w:tblStyle w:val="af0"/>
        <w:tblW w:w="0" w:type="auto"/>
        <w:tblLook w:val="04A0" w:firstRow="1" w:lastRow="0" w:firstColumn="1" w:lastColumn="0" w:noHBand="0" w:noVBand="1"/>
      </w:tblPr>
      <w:tblGrid>
        <w:gridCol w:w="9628"/>
      </w:tblGrid>
      <w:tr w:rsidR="008D6B43" w14:paraId="325932AF" w14:textId="77777777" w:rsidTr="008D6B43">
        <w:tc>
          <w:tcPr>
            <w:tcW w:w="9628" w:type="dxa"/>
          </w:tcPr>
          <w:p w14:paraId="433DFD71" w14:textId="77777777" w:rsidR="008D6B43" w:rsidRPr="008D6B43" w:rsidRDefault="008D6B43" w:rsidP="008D6B43">
            <w:pPr>
              <w:overflowPunct w:val="0"/>
              <w:autoSpaceDE w:val="0"/>
              <w:autoSpaceDN w:val="0"/>
              <w:adjustRightInd w:val="0"/>
              <w:spacing w:beforeLines="50" w:before="120" w:after="120"/>
              <w:textAlignment w:val="baseline"/>
              <w:rPr>
                <w:rFonts w:asciiTheme="minorBidi" w:hAnsiTheme="minorBidi"/>
                <w:bCs/>
                <w:sz w:val="20"/>
                <w:szCs w:val="20"/>
                <w:lang w:val="en-GB"/>
              </w:rPr>
            </w:pPr>
            <w:proofErr w:type="spellStart"/>
            <w:r w:rsidRPr="008D6B43">
              <w:rPr>
                <w:rFonts w:asciiTheme="minorBidi" w:hAnsiTheme="minorBidi"/>
                <w:b/>
                <w:bCs/>
                <w:i/>
                <w:sz w:val="20"/>
                <w:szCs w:val="20"/>
                <w:lang w:val="en-GB"/>
              </w:rPr>
              <w:t>cellReservedForOtherUse</w:t>
            </w:r>
            <w:proofErr w:type="spellEnd"/>
          </w:p>
          <w:p w14:paraId="3C30AC92" w14:textId="77777777" w:rsidR="008D6B43" w:rsidRPr="009A45D8" w:rsidRDefault="008D6B43" w:rsidP="008D6B43">
            <w:pPr>
              <w:overflowPunct w:val="0"/>
              <w:autoSpaceDE w:val="0"/>
              <w:autoSpaceDN w:val="0"/>
              <w:adjustRightInd w:val="0"/>
              <w:spacing w:beforeLines="50" w:before="120" w:after="120"/>
              <w:textAlignment w:val="baseline"/>
              <w:rPr>
                <w:rFonts w:asciiTheme="minorBidi" w:hAnsiTheme="minorBidi"/>
                <w:bCs/>
                <w:sz w:val="20"/>
                <w:szCs w:val="20"/>
              </w:rPr>
            </w:pPr>
            <w:r w:rsidRPr="008D6B43">
              <w:rPr>
                <w:rFonts w:asciiTheme="minorBidi" w:hAnsiTheme="minorBidi"/>
                <w:bCs/>
                <w:sz w:val="20"/>
                <w:szCs w:val="20"/>
                <w:lang w:val="en-GB"/>
              </w:rPr>
              <w:t xml:space="preserve">Indicates whether the cell is reserved, as defined in 38.304 [20]. The field is applicable to all PLMNs. This field is ignored by IAB-MT for cell barring determination, </w:t>
            </w:r>
            <w:r w:rsidRPr="009A45D8">
              <w:rPr>
                <w:rFonts w:asciiTheme="minorBidi" w:hAnsiTheme="minorBidi"/>
                <w:bCs/>
                <w:sz w:val="20"/>
                <w:szCs w:val="20"/>
                <w:highlight w:val="yellow"/>
                <w:lang w:val="en-GB"/>
              </w:rPr>
              <w:t>but still considered by NPN capable IAB-MT for determination of an NPN-only cell</w:t>
            </w:r>
            <w:r w:rsidRPr="008D6B43">
              <w:rPr>
                <w:rFonts w:asciiTheme="minorBidi" w:hAnsiTheme="minorBidi"/>
                <w:bCs/>
                <w:sz w:val="20"/>
                <w:szCs w:val="20"/>
                <w:lang w:val="en-GB"/>
              </w:rPr>
              <w:t>.</w:t>
            </w:r>
          </w:p>
        </w:tc>
      </w:tr>
    </w:tbl>
    <w:p w14:paraId="22FA2EA8" w14:textId="74B50BFE" w:rsidR="008D6B43" w:rsidRPr="009A45D8" w:rsidRDefault="008D6B43" w:rsidP="008D6B43">
      <w:pPr>
        <w:overflowPunct w:val="0"/>
        <w:autoSpaceDE w:val="0"/>
        <w:autoSpaceDN w:val="0"/>
        <w:adjustRightInd w:val="0"/>
        <w:spacing w:beforeLines="50" w:before="120" w:after="120"/>
        <w:textAlignment w:val="baseline"/>
        <w:rPr>
          <w:rFonts w:asciiTheme="minorBidi" w:hAnsiTheme="minorBidi"/>
          <w:bCs/>
          <w:sz w:val="20"/>
          <w:szCs w:val="20"/>
          <w:lang w:val="en-GB"/>
        </w:rPr>
      </w:pPr>
      <w:r>
        <w:rPr>
          <w:rFonts w:asciiTheme="minorBidi" w:hAnsiTheme="minorBidi"/>
          <w:bCs/>
          <w:sz w:val="20"/>
          <w:szCs w:val="20"/>
          <w:lang w:val="en-GB"/>
        </w:rPr>
        <w:t>We shouldn’t have the limitation that NCR cannot work in an NPN cell. So s</w:t>
      </w:r>
      <w:r w:rsidRPr="009A45D8">
        <w:rPr>
          <w:rFonts w:asciiTheme="minorBidi" w:hAnsiTheme="minorBidi"/>
          <w:bCs/>
          <w:sz w:val="20"/>
          <w:szCs w:val="20"/>
          <w:lang w:val="en-GB"/>
        </w:rPr>
        <w:t>imilar principle</w:t>
      </w:r>
      <w:r>
        <w:rPr>
          <w:rFonts w:asciiTheme="minorBidi" w:hAnsiTheme="minorBidi"/>
          <w:bCs/>
          <w:sz w:val="20"/>
          <w:szCs w:val="20"/>
          <w:lang w:val="en-GB"/>
        </w:rPr>
        <w:t xml:space="preserve"> </w:t>
      </w:r>
      <w:r w:rsidR="00B204E2">
        <w:rPr>
          <w:rFonts w:asciiTheme="minorBidi" w:hAnsiTheme="minorBidi"/>
          <w:bCs/>
          <w:sz w:val="20"/>
          <w:szCs w:val="20"/>
          <w:lang w:val="en-GB"/>
        </w:rPr>
        <w:t xml:space="preserve">as that for IAB </w:t>
      </w:r>
      <w:r>
        <w:rPr>
          <w:rFonts w:asciiTheme="minorBidi" w:hAnsiTheme="minorBidi"/>
          <w:bCs/>
          <w:sz w:val="20"/>
          <w:szCs w:val="20"/>
          <w:lang w:val="en-GB"/>
        </w:rPr>
        <w:t>should be applied to NCR-MT.</w:t>
      </w:r>
      <w:r w:rsidRPr="009A45D8">
        <w:rPr>
          <w:rFonts w:asciiTheme="minorBidi" w:hAnsiTheme="minorBidi"/>
          <w:bCs/>
          <w:sz w:val="20"/>
          <w:szCs w:val="20"/>
          <w:lang w:val="en-GB"/>
        </w:rPr>
        <w:t xml:space="preserve"> </w:t>
      </w:r>
    </w:p>
    <w:p w14:paraId="72DC96A7" w14:textId="1A73FAEB" w:rsidR="008D6B43" w:rsidRDefault="008D6B43" w:rsidP="009A45D8">
      <w:pPr>
        <w:widowControl/>
        <w:overflowPunct w:val="0"/>
        <w:autoSpaceDE w:val="0"/>
        <w:autoSpaceDN w:val="0"/>
        <w:adjustRightInd w:val="0"/>
        <w:spacing w:after="120"/>
        <w:jc w:val="left"/>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4</w:t>
      </w:r>
      <w:r w:rsidRPr="00014587">
        <w:rPr>
          <w:rFonts w:eastAsia="宋体" w:cs="Times New Roman"/>
          <w:b/>
          <w:kern w:val="0"/>
          <w:sz w:val="20"/>
          <w:szCs w:val="20"/>
        </w:rPr>
        <w:t xml:space="preserve">: </w:t>
      </w:r>
      <w:r>
        <w:rPr>
          <w:rFonts w:eastAsia="宋体" w:cs="Times New Roman"/>
          <w:b/>
          <w:kern w:val="0"/>
          <w:sz w:val="20"/>
          <w:szCs w:val="20"/>
        </w:rPr>
        <w:t>NCR</w:t>
      </w:r>
      <w:r w:rsidRPr="008D6B43">
        <w:rPr>
          <w:rFonts w:eastAsia="宋体" w:cs="Times New Roman"/>
          <w:b/>
          <w:kern w:val="0"/>
          <w:sz w:val="20"/>
          <w:szCs w:val="20"/>
        </w:rPr>
        <w:t xml:space="preserve">-MT ignores </w:t>
      </w:r>
      <w:proofErr w:type="spellStart"/>
      <w:r w:rsidRPr="009A45D8">
        <w:rPr>
          <w:rFonts w:eastAsia="宋体" w:cs="Times New Roman"/>
          <w:b/>
          <w:i/>
          <w:kern w:val="0"/>
          <w:sz w:val="20"/>
          <w:szCs w:val="20"/>
        </w:rPr>
        <w:t>cellReservedForOtherUse</w:t>
      </w:r>
      <w:proofErr w:type="spellEnd"/>
      <w:r w:rsidRPr="008D6B43">
        <w:rPr>
          <w:rFonts w:eastAsia="宋体" w:cs="Times New Roman"/>
          <w:b/>
          <w:kern w:val="0"/>
          <w:sz w:val="20"/>
          <w:szCs w:val="20"/>
        </w:rPr>
        <w:t xml:space="preserve"> for cell barring determination</w:t>
      </w:r>
      <w:r w:rsidR="00B204E2">
        <w:rPr>
          <w:rFonts w:eastAsia="宋体" w:cs="Times New Roman"/>
          <w:b/>
          <w:kern w:val="0"/>
          <w:sz w:val="20"/>
          <w:szCs w:val="20"/>
        </w:rPr>
        <w:t xml:space="preserve">, but the </w:t>
      </w:r>
      <w:r w:rsidRPr="008D6B43">
        <w:rPr>
          <w:rFonts w:eastAsia="宋体" w:cs="Times New Roman"/>
          <w:b/>
          <w:kern w:val="0"/>
          <w:sz w:val="20"/>
          <w:szCs w:val="20"/>
        </w:rPr>
        <w:t xml:space="preserve">NPN capable </w:t>
      </w:r>
      <w:r>
        <w:rPr>
          <w:rFonts w:eastAsia="宋体" w:cs="Times New Roman"/>
          <w:b/>
          <w:kern w:val="0"/>
          <w:sz w:val="20"/>
          <w:szCs w:val="20"/>
        </w:rPr>
        <w:t>NCR</w:t>
      </w:r>
      <w:r w:rsidRPr="008D6B43">
        <w:rPr>
          <w:rFonts w:eastAsia="宋体" w:cs="Times New Roman"/>
          <w:b/>
          <w:kern w:val="0"/>
          <w:sz w:val="20"/>
          <w:szCs w:val="20"/>
        </w:rPr>
        <w:t xml:space="preserve">-MT </w:t>
      </w:r>
      <w:r w:rsidR="00E06D9C">
        <w:rPr>
          <w:rFonts w:eastAsia="宋体" w:cs="Times New Roman"/>
          <w:b/>
          <w:kern w:val="0"/>
          <w:sz w:val="20"/>
          <w:szCs w:val="20"/>
        </w:rPr>
        <w:t xml:space="preserve">should </w:t>
      </w:r>
      <w:r w:rsidRPr="008D6B43">
        <w:rPr>
          <w:rFonts w:eastAsia="宋体" w:cs="Times New Roman"/>
          <w:b/>
          <w:kern w:val="0"/>
          <w:sz w:val="20"/>
          <w:szCs w:val="20"/>
        </w:rPr>
        <w:t xml:space="preserve">consider </w:t>
      </w:r>
      <w:proofErr w:type="spellStart"/>
      <w:r w:rsidRPr="009A45D8">
        <w:rPr>
          <w:rFonts w:eastAsia="宋体" w:cs="Times New Roman"/>
          <w:b/>
          <w:i/>
          <w:kern w:val="0"/>
          <w:sz w:val="20"/>
          <w:szCs w:val="20"/>
        </w:rPr>
        <w:t>cellReservedForOtherUse</w:t>
      </w:r>
      <w:proofErr w:type="spellEnd"/>
      <w:r w:rsidRPr="008D6B43">
        <w:rPr>
          <w:rFonts w:eastAsia="宋体" w:cs="Times New Roman"/>
          <w:b/>
          <w:kern w:val="0"/>
          <w:sz w:val="20"/>
          <w:szCs w:val="20"/>
        </w:rPr>
        <w:t xml:space="preserve"> for determination of an NPN-only cell</w:t>
      </w:r>
      <w:r w:rsidRPr="00014587">
        <w:rPr>
          <w:rFonts w:eastAsia="宋体" w:cs="Times New Roman"/>
          <w:b/>
          <w:kern w:val="0"/>
          <w:sz w:val="20"/>
          <w:szCs w:val="20"/>
        </w:rPr>
        <w:t>.</w:t>
      </w:r>
    </w:p>
    <w:p w14:paraId="138C8AA5" w14:textId="77777777" w:rsidR="008E659E" w:rsidRDefault="008E659E" w:rsidP="008D6B43">
      <w:pPr>
        <w:widowControl/>
        <w:overflowPunct w:val="0"/>
        <w:autoSpaceDE w:val="0"/>
        <w:autoSpaceDN w:val="0"/>
        <w:adjustRightInd w:val="0"/>
        <w:spacing w:after="120"/>
        <w:jc w:val="left"/>
        <w:textAlignment w:val="baseline"/>
        <w:rPr>
          <w:rFonts w:eastAsia="宋体" w:cs="Times New Roman"/>
          <w:kern w:val="0"/>
          <w:sz w:val="20"/>
          <w:szCs w:val="20"/>
        </w:rPr>
      </w:pPr>
    </w:p>
    <w:p w14:paraId="11AF86BB" w14:textId="77777777" w:rsidR="008D6B43" w:rsidRPr="00014587" w:rsidRDefault="008E659E" w:rsidP="008D6B43">
      <w:pPr>
        <w:widowControl/>
        <w:overflowPunct w:val="0"/>
        <w:autoSpaceDE w:val="0"/>
        <w:autoSpaceDN w:val="0"/>
        <w:adjustRightInd w:val="0"/>
        <w:spacing w:after="120"/>
        <w:jc w:val="left"/>
        <w:textAlignment w:val="baseline"/>
        <w:rPr>
          <w:rFonts w:eastAsia="宋体" w:cs="Times New Roman"/>
          <w:kern w:val="0"/>
          <w:sz w:val="20"/>
          <w:szCs w:val="20"/>
        </w:rPr>
      </w:pPr>
      <w:r>
        <w:rPr>
          <w:rFonts w:eastAsia="宋体" w:cs="Times New Roman"/>
          <w:kern w:val="0"/>
          <w:sz w:val="20"/>
          <w:szCs w:val="20"/>
        </w:rPr>
        <w:t>Although legacy cell barring mechanism doesn’t work for IAB-MT, the cell can indicate whether it supports IAB-MT</w:t>
      </w:r>
      <w:r w:rsidR="008D56E2">
        <w:rPr>
          <w:rFonts w:eastAsia="宋体" w:cs="Times New Roman"/>
          <w:kern w:val="0"/>
          <w:sz w:val="20"/>
          <w:szCs w:val="20"/>
        </w:rPr>
        <w:t xml:space="preserve"> in SIB1</w:t>
      </w:r>
      <w:r>
        <w:rPr>
          <w:rFonts w:eastAsia="宋体" w:cs="Times New Roman"/>
          <w:kern w:val="0"/>
          <w:sz w:val="20"/>
          <w:szCs w:val="20"/>
        </w:rPr>
        <w:t>. Similarly,</w:t>
      </w:r>
      <w:r w:rsidR="008D6B43" w:rsidRPr="00014587">
        <w:rPr>
          <w:rFonts w:eastAsia="宋体" w:cs="Times New Roman"/>
          <w:kern w:val="0"/>
          <w:sz w:val="20"/>
          <w:szCs w:val="20"/>
        </w:rPr>
        <w:t xml:space="preserve"> whether the network allows an NCR to access can be indicated by broadcasting the </w:t>
      </w:r>
      <w:r w:rsidR="008D6B43" w:rsidRPr="00014587">
        <w:rPr>
          <w:rFonts w:eastAsia="宋体" w:cs="Times New Roman" w:hint="eastAsia"/>
          <w:kern w:val="0"/>
          <w:sz w:val="20"/>
          <w:szCs w:val="20"/>
        </w:rPr>
        <w:t>N</w:t>
      </w:r>
      <w:r w:rsidR="008D6B43" w:rsidRPr="00014587">
        <w:rPr>
          <w:rFonts w:eastAsia="宋体" w:cs="Times New Roman"/>
          <w:kern w:val="0"/>
          <w:sz w:val="20"/>
          <w:szCs w:val="20"/>
        </w:rPr>
        <w:t xml:space="preserve">CR-support indication in SIB1. </w:t>
      </w:r>
      <w:r w:rsidR="008D6B43">
        <w:rPr>
          <w:rFonts w:eastAsia="宋体" w:cs="Times New Roman"/>
          <w:kern w:val="0"/>
          <w:sz w:val="20"/>
          <w:szCs w:val="20"/>
        </w:rPr>
        <w:t xml:space="preserve">If the </w:t>
      </w:r>
      <w:proofErr w:type="spellStart"/>
      <w:r w:rsidR="008D6B43">
        <w:rPr>
          <w:rFonts w:eastAsia="宋体" w:cs="Times New Roman"/>
          <w:kern w:val="0"/>
          <w:sz w:val="20"/>
          <w:szCs w:val="20"/>
        </w:rPr>
        <w:t>gNB</w:t>
      </w:r>
      <w:proofErr w:type="spellEnd"/>
      <w:r w:rsidR="008D6B43">
        <w:rPr>
          <w:rFonts w:eastAsia="宋体" w:cs="Times New Roman"/>
          <w:kern w:val="0"/>
          <w:sz w:val="20"/>
          <w:szCs w:val="20"/>
        </w:rPr>
        <w:t xml:space="preserve"> supports NCR, the NCR-support indication will be present</w:t>
      </w:r>
      <w:r>
        <w:rPr>
          <w:rFonts w:eastAsia="宋体" w:cs="Times New Roman"/>
          <w:kern w:val="0"/>
          <w:sz w:val="20"/>
          <w:szCs w:val="20"/>
        </w:rPr>
        <w:t>. O</w:t>
      </w:r>
      <w:r w:rsidR="008D6B43">
        <w:rPr>
          <w:rFonts w:eastAsia="宋体" w:cs="Times New Roman"/>
          <w:kern w:val="0"/>
          <w:sz w:val="20"/>
          <w:szCs w:val="20"/>
        </w:rPr>
        <w:t>therwise, it’ll be</w:t>
      </w:r>
      <w:r>
        <w:rPr>
          <w:rFonts w:eastAsia="宋体" w:cs="Times New Roman"/>
          <w:kern w:val="0"/>
          <w:sz w:val="20"/>
          <w:szCs w:val="20"/>
        </w:rPr>
        <w:t xml:space="preserve"> absent.</w:t>
      </w:r>
    </w:p>
    <w:p w14:paraId="15D05C8C" w14:textId="070BD34E" w:rsidR="008D6B43" w:rsidRPr="00014587" w:rsidRDefault="008D6B43" w:rsidP="008D6B43">
      <w:pPr>
        <w:widowControl/>
        <w:overflowPunct w:val="0"/>
        <w:autoSpaceDE w:val="0"/>
        <w:autoSpaceDN w:val="0"/>
        <w:adjustRightInd w:val="0"/>
        <w:spacing w:after="120"/>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5</w:t>
      </w:r>
      <w:r w:rsidRPr="00014587">
        <w:rPr>
          <w:rFonts w:eastAsia="宋体" w:cs="Times New Roman"/>
          <w:b/>
          <w:kern w:val="0"/>
          <w:sz w:val="20"/>
          <w:szCs w:val="20"/>
        </w:rPr>
        <w:t xml:space="preserve">: </w:t>
      </w:r>
      <w:r w:rsidR="008E659E">
        <w:rPr>
          <w:rFonts w:eastAsia="宋体" w:cs="Times New Roman"/>
          <w:b/>
          <w:kern w:val="0"/>
          <w:sz w:val="20"/>
          <w:szCs w:val="20"/>
        </w:rPr>
        <w:t>I</w:t>
      </w:r>
      <w:r w:rsidRPr="00014587">
        <w:rPr>
          <w:rFonts w:eastAsia="宋体" w:cs="Times New Roman"/>
          <w:b/>
          <w:kern w:val="0"/>
          <w:sz w:val="20"/>
          <w:szCs w:val="20"/>
        </w:rPr>
        <w:t>ntroduce an NCR-support indication in SIB1.</w:t>
      </w:r>
    </w:p>
    <w:p w14:paraId="757B2B91" w14:textId="77777777" w:rsidR="008D6B43" w:rsidRPr="009A45D8" w:rsidRDefault="008D6B43" w:rsidP="009A45D8">
      <w:pPr>
        <w:widowControl/>
        <w:overflowPunct w:val="0"/>
        <w:autoSpaceDE w:val="0"/>
        <w:autoSpaceDN w:val="0"/>
        <w:adjustRightInd w:val="0"/>
        <w:spacing w:after="120"/>
        <w:jc w:val="left"/>
        <w:textAlignment w:val="baseline"/>
        <w:rPr>
          <w:rFonts w:eastAsia="宋体" w:cs="Times New Roman"/>
          <w:b/>
          <w:kern w:val="0"/>
          <w:sz w:val="20"/>
          <w:szCs w:val="20"/>
        </w:rPr>
      </w:pPr>
    </w:p>
    <w:p w14:paraId="1143492C" w14:textId="77777777" w:rsidR="00014587" w:rsidRPr="00014587" w:rsidRDefault="00014587" w:rsidP="009A45D8">
      <w:pPr>
        <w:keepNext/>
        <w:keepLines/>
        <w:widowControl/>
        <w:numPr>
          <w:ilvl w:val="1"/>
          <w:numId w:val="25"/>
        </w:numPr>
        <w:overflowPunct w:val="0"/>
        <w:autoSpaceDE w:val="0"/>
        <w:autoSpaceDN w:val="0"/>
        <w:adjustRightInd w:val="0"/>
        <w:snapToGrid w:val="0"/>
        <w:spacing w:before="180" w:after="120"/>
        <w:ind w:left="357" w:hanging="357"/>
        <w:jc w:val="left"/>
        <w:textAlignment w:val="baseline"/>
        <w:outlineLvl w:val="1"/>
        <w:rPr>
          <w:rFonts w:eastAsia="楷体_GB2312" w:cs="Times New Roman"/>
          <w:kern w:val="0"/>
          <w:sz w:val="30"/>
          <w:szCs w:val="30"/>
          <w:lang w:val="en-GB"/>
        </w:rPr>
      </w:pPr>
      <w:r w:rsidRPr="00014587">
        <w:rPr>
          <w:rFonts w:eastAsia="楷体_GB2312" w:cs="Times New Roman"/>
          <w:kern w:val="0"/>
          <w:sz w:val="30"/>
          <w:szCs w:val="30"/>
          <w:lang w:val="en-GB"/>
        </w:rPr>
        <w:lastRenderedPageBreak/>
        <w:t>RRM functions of NCR-MT</w:t>
      </w:r>
    </w:p>
    <w:p w14:paraId="7B4BC47D" w14:textId="370A2A2C" w:rsidR="00AD4777" w:rsidRDefault="00014587" w:rsidP="00014587">
      <w:pPr>
        <w:widowControl/>
        <w:overflowPunct w:val="0"/>
        <w:autoSpaceDE w:val="0"/>
        <w:autoSpaceDN w:val="0"/>
        <w:adjustRightInd w:val="0"/>
        <w:spacing w:after="120"/>
        <w:jc w:val="left"/>
        <w:textAlignment w:val="baseline"/>
        <w:rPr>
          <w:rFonts w:eastAsia="宋体" w:cs="Times New Roman"/>
          <w:kern w:val="0"/>
          <w:sz w:val="20"/>
          <w:szCs w:val="20"/>
        </w:rPr>
      </w:pPr>
      <w:r w:rsidRPr="00014587">
        <w:rPr>
          <w:rFonts w:eastAsia="宋体" w:cs="Times New Roman"/>
          <w:kern w:val="0"/>
          <w:sz w:val="20"/>
          <w:szCs w:val="20"/>
        </w:rPr>
        <w:t xml:space="preserve">The NCR </w:t>
      </w:r>
      <w:r w:rsidR="008D56E2">
        <w:rPr>
          <w:rFonts w:eastAsia="宋体" w:cs="Times New Roman"/>
          <w:kern w:val="0"/>
          <w:sz w:val="20"/>
          <w:szCs w:val="20"/>
        </w:rPr>
        <w:t>mainly</w:t>
      </w:r>
      <w:r w:rsidR="008D56E2" w:rsidRPr="00014587">
        <w:rPr>
          <w:rFonts w:eastAsia="宋体" w:cs="Times New Roman"/>
          <w:kern w:val="0"/>
          <w:sz w:val="20"/>
          <w:szCs w:val="20"/>
        </w:rPr>
        <w:t xml:space="preserve"> work</w:t>
      </w:r>
      <w:r w:rsidR="008D56E2">
        <w:rPr>
          <w:rFonts w:eastAsia="宋体" w:cs="Times New Roman"/>
          <w:kern w:val="0"/>
          <w:sz w:val="20"/>
          <w:szCs w:val="20"/>
        </w:rPr>
        <w:t>s</w:t>
      </w:r>
      <w:r w:rsidR="008D56E2" w:rsidRPr="00014587">
        <w:rPr>
          <w:rFonts w:eastAsia="宋体" w:cs="Times New Roman"/>
          <w:kern w:val="0"/>
          <w:sz w:val="20"/>
          <w:szCs w:val="20"/>
        </w:rPr>
        <w:t xml:space="preserve"> </w:t>
      </w:r>
      <w:r w:rsidRPr="00014587">
        <w:rPr>
          <w:rFonts w:eastAsia="宋体" w:cs="Times New Roman"/>
          <w:kern w:val="0"/>
          <w:sz w:val="20"/>
          <w:szCs w:val="20"/>
        </w:rPr>
        <w:t xml:space="preserve">in FR2 </w:t>
      </w:r>
      <w:r w:rsidR="008D56E2">
        <w:rPr>
          <w:rFonts w:eastAsia="宋体" w:cs="Times New Roman"/>
          <w:kern w:val="0"/>
          <w:sz w:val="20"/>
          <w:szCs w:val="20"/>
        </w:rPr>
        <w:t xml:space="preserve">which </w:t>
      </w:r>
      <w:r w:rsidRPr="00014587">
        <w:rPr>
          <w:rFonts w:eastAsia="宋体" w:cs="Times New Roman"/>
          <w:kern w:val="0"/>
          <w:sz w:val="20"/>
          <w:szCs w:val="20"/>
        </w:rPr>
        <w:t>is vulnerable</w:t>
      </w:r>
      <w:r w:rsidR="008D56E2">
        <w:rPr>
          <w:rFonts w:eastAsia="宋体" w:cs="Times New Roman"/>
          <w:kern w:val="0"/>
          <w:sz w:val="20"/>
          <w:szCs w:val="20"/>
        </w:rPr>
        <w:t xml:space="preserve"> to blocking. T</w:t>
      </w:r>
      <w:r w:rsidRPr="00014587">
        <w:rPr>
          <w:rFonts w:eastAsia="宋体" w:cs="Times New Roman"/>
          <w:kern w:val="0"/>
          <w:sz w:val="20"/>
          <w:szCs w:val="20"/>
        </w:rPr>
        <w:t xml:space="preserve">hus the </w:t>
      </w:r>
      <w:r w:rsidR="0068607A">
        <w:rPr>
          <w:rFonts w:eastAsia="宋体" w:cs="Times New Roman"/>
          <w:kern w:val="0"/>
          <w:sz w:val="20"/>
          <w:szCs w:val="20"/>
        </w:rPr>
        <w:t>control</w:t>
      </w:r>
      <w:r w:rsidR="0068607A" w:rsidRPr="00014587">
        <w:rPr>
          <w:rFonts w:eastAsia="宋体" w:cs="Times New Roman"/>
          <w:kern w:val="0"/>
          <w:sz w:val="20"/>
          <w:szCs w:val="20"/>
        </w:rPr>
        <w:t xml:space="preserve"> </w:t>
      </w:r>
      <w:r w:rsidRPr="00014587">
        <w:rPr>
          <w:rFonts w:eastAsia="宋体" w:cs="Times New Roman"/>
          <w:kern w:val="0"/>
          <w:sz w:val="20"/>
          <w:szCs w:val="20"/>
        </w:rPr>
        <w:t xml:space="preserve">link may suffer from beam failure or radio link failure issues. </w:t>
      </w:r>
      <w:r w:rsidR="0068607A">
        <w:rPr>
          <w:rFonts w:eastAsia="宋体" w:cs="Times New Roman"/>
          <w:kern w:val="0"/>
          <w:sz w:val="20"/>
          <w:szCs w:val="20"/>
        </w:rPr>
        <w:t>In these cases, it is beneficial that t</w:t>
      </w:r>
      <w:r w:rsidRPr="00014587">
        <w:rPr>
          <w:rFonts w:eastAsia="宋体" w:cs="Times New Roman"/>
          <w:kern w:val="0"/>
          <w:sz w:val="20"/>
          <w:szCs w:val="20"/>
        </w:rPr>
        <w:t xml:space="preserve">he </w:t>
      </w:r>
      <w:r w:rsidR="0068607A">
        <w:rPr>
          <w:rFonts w:eastAsia="宋体" w:cs="Times New Roman"/>
          <w:kern w:val="0"/>
          <w:sz w:val="20"/>
          <w:szCs w:val="20"/>
        </w:rPr>
        <w:t>NCR-MT supports</w:t>
      </w:r>
      <w:r w:rsidRPr="00014587">
        <w:rPr>
          <w:rFonts w:eastAsia="宋体" w:cs="Times New Roman"/>
          <w:kern w:val="0"/>
          <w:sz w:val="20"/>
          <w:szCs w:val="20"/>
        </w:rPr>
        <w:t xml:space="preserve"> the function of BFD, BFR and RLM to guarantee the robust communication on the </w:t>
      </w:r>
      <w:r w:rsidR="0068607A">
        <w:rPr>
          <w:rFonts w:eastAsia="宋体" w:cs="Times New Roman"/>
          <w:kern w:val="0"/>
          <w:sz w:val="20"/>
          <w:szCs w:val="20"/>
        </w:rPr>
        <w:t>control</w:t>
      </w:r>
      <w:r w:rsidR="0068607A" w:rsidRPr="00014587">
        <w:rPr>
          <w:rFonts w:eastAsia="宋体" w:cs="Times New Roman"/>
          <w:kern w:val="0"/>
          <w:sz w:val="20"/>
          <w:szCs w:val="20"/>
        </w:rPr>
        <w:t xml:space="preserve"> </w:t>
      </w:r>
      <w:r w:rsidRPr="00014587">
        <w:rPr>
          <w:rFonts w:eastAsia="宋体" w:cs="Times New Roman"/>
          <w:kern w:val="0"/>
          <w:sz w:val="20"/>
          <w:szCs w:val="20"/>
        </w:rPr>
        <w:t>link</w:t>
      </w:r>
      <w:r w:rsidR="0068607A">
        <w:rPr>
          <w:rFonts w:eastAsia="宋体" w:cs="Times New Roman"/>
          <w:kern w:val="0"/>
          <w:sz w:val="20"/>
          <w:szCs w:val="20"/>
        </w:rPr>
        <w:t xml:space="preserve"> and normal working</w:t>
      </w:r>
      <w:r w:rsidRPr="00014587">
        <w:rPr>
          <w:rFonts w:eastAsia="宋体" w:cs="Times New Roman"/>
          <w:kern w:val="0"/>
          <w:sz w:val="20"/>
          <w:szCs w:val="20"/>
        </w:rPr>
        <w:t xml:space="preserve">. As a network </w:t>
      </w:r>
      <w:r w:rsidR="00B204E2">
        <w:rPr>
          <w:rFonts w:eastAsia="宋体" w:cs="Times New Roman"/>
          <w:kern w:val="0"/>
          <w:sz w:val="20"/>
          <w:szCs w:val="20"/>
        </w:rPr>
        <w:t>node</w:t>
      </w:r>
      <w:r w:rsidR="00B204E2" w:rsidRPr="00014587">
        <w:rPr>
          <w:rFonts w:eastAsia="宋体" w:cs="Times New Roman"/>
          <w:kern w:val="0"/>
          <w:sz w:val="20"/>
          <w:szCs w:val="20"/>
        </w:rPr>
        <w:t xml:space="preserve"> </w:t>
      </w:r>
      <w:r w:rsidRPr="00014587">
        <w:rPr>
          <w:rFonts w:eastAsia="宋体" w:cs="Times New Roman"/>
          <w:kern w:val="0"/>
          <w:sz w:val="20"/>
          <w:szCs w:val="20"/>
        </w:rPr>
        <w:t xml:space="preserve">facing to many UEs, the NCR is expected to provide reliable connection to the network. </w:t>
      </w:r>
      <w:r w:rsidR="00301984">
        <w:rPr>
          <w:rFonts w:eastAsia="宋体" w:cs="Times New Roman"/>
          <w:kern w:val="0"/>
          <w:sz w:val="20"/>
          <w:szCs w:val="20"/>
        </w:rPr>
        <w:t>Otherwise, i</w:t>
      </w:r>
      <w:r w:rsidR="00301984" w:rsidRPr="00014587">
        <w:rPr>
          <w:rFonts w:eastAsia="宋体" w:cs="Times New Roman"/>
          <w:kern w:val="0"/>
          <w:sz w:val="20"/>
          <w:szCs w:val="20"/>
        </w:rPr>
        <w:t>f the UE</w:t>
      </w:r>
      <w:r w:rsidR="00301984">
        <w:rPr>
          <w:rFonts w:eastAsia="宋体" w:cs="Times New Roman"/>
          <w:kern w:val="0"/>
          <w:sz w:val="20"/>
          <w:szCs w:val="20"/>
        </w:rPr>
        <w:t>s</w:t>
      </w:r>
      <w:r w:rsidR="00301984" w:rsidRPr="00014587">
        <w:rPr>
          <w:rFonts w:eastAsia="宋体" w:cs="Times New Roman"/>
          <w:kern w:val="0"/>
          <w:sz w:val="20"/>
          <w:szCs w:val="20"/>
        </w:rPr>
        <w:t xml:space="preserve"> perform beam</w:t>
      </w:r>
      <w:r w:rsidR="00AD4777">
        <w:rPr>
          <w:rFonts w:eastAsia="宋体" w:cs="Times New Roman"/>
          <w:kern w:val="0"/>
          <w:sz w:val="20"/>
          <w:szCs w:val="20"/>
        </w:rPr>
        <w:t xml:space="preserve"> forming</w:t>
      </w:r>
      <w:r w:rsidR="00301984" w:rsidRPr="00014587">
        <w:rPr>
          <w:rFonts w:eastAsia="宋体" w:cs="Times New Roman"/>
          <w:kern w:val="0"/>
          <w:sz w:val="20"/>
          <w:szCs w:val="20"/>
        </w:rPr>
        <w:t xml:space="preserve"> and link management but the NCR</w:t>
      </w:r>
      <w:r w:rsidR="00301984">
        <w:rPr>
          <w:rFonts w:eastAsia="宋体" w:cs="Times New Roman"/>
          <w:kern w:val="0"/>
          <w:sz w:val="20"/>
          <w:szCs w:val="20"/>
        </w:rPr>
        <w:t>-MT</w:t>
      </w:r>
      <w:r w:rsidR="00301984" w:rsidRPr="00014587">
        <w:rPr>
          <w:rFonts w:eastAsia="宋体" w:cs="Times New Roman"/>
          <w:kern w:val="0"/>
          <w:sz w:val="20"/>
          <w:szCs w:val="20"/>
        </w:rPr>
        <w:t xml:space="preserve"> </w:t>
      </w:r>
      <w:r w:rsidR="00AD4777">
        <w:rPr>
          <w:rFonts w:eastAsia="宋体" w:cs="Times New Roman"/>
          <w:kern w:val="0"/>
          <w:sz w:val="20"/>
          <w:szCs w:val="20"/>
        </w:rPr>
        <w:t>cannot</w:t>
      </w:r>
      <w:r w:rsidR="00301984" w:rsidRPr="00014587">
        <w:rPr>
          <w:rFonts w:eastAsia="宋体" w:cs="Times New Roman"/>
          <w:kern w:val="0"/>
          <w:sz w:val="20"/>
          <w:szCs w:val="20"/>
        </w:rPr>
        <w:t>, the NCR becomes the “short board” and the UE still cannot connect to the network.</w:t>
      </w:r>
      <w:r w:rsidR="00301984">
        <w:rPr>
          <w:rFonts w:eastAsia="宋体" w:cs="Times New Roman"/>
          <w:kern w:val="0"/>
          <w:sz w:val="20"/>
          <w:szCs w:val="20"/>
        </w:rPr>
        <w:t xml:space="preserve"> </w:t>
      </w:r>
    </w:p>
    <w:p w14:paraId="240E9DAF" w14:textId="54D9D080" w:rsidR="00AD4777" w:rsidRDefault="00AD4777" w:rsidP="003D769C">
      <w:pPr>
        <w:widowControl/>
        <w:overflowPunct w:val="0"/>
        <w:autoSpaceDE w:val="0"/>
        <w:autoSpaceDN w:val="0"/>
        <w:adjustRightInd w:val="0"/>
        <w:spacing w:after="240"/>
        <w:jc w:val="left"/>
        <w:textAlignment w:val="baseline"/>
        <w:rPr>
          <w:rFonts w:eastAsia="宋体" w:cs="Times New Roman"/>
          <w:kern w:val="0"/>
          <w:sz w:val="20"/>
          <w:szCs w:val="20"/>
        </w:rPr>
      </w:pPr>
      <w:r>
        <w:rPr>
          <w:rFonts w:eastAsia="宋体" w:cs="Times New Roman"/>
          <w:kern w:val="0"/>
          <w:sz w:val="20"/>
          <w:szCs w:val="20"/>
        </w:rPr>
        <w:t xml:space="preserve">There are actually quite a lot </w:t>
      </w:r>
      <w:r w:rsidR="00E06D9C">
        <w:rPr>
          <w:rFonts w:eastAsia="宋体" w:cs="Times New Roman"/>
          <w:kern w:val="0"/>
          <w:sz w:val="20"/>
          <w:szCs w:val="20"/>
        </w:rPr>
        <w:t xml:space="preserve">of </w:t>
      </w:r>
      <w:r>
        <w:rPr>
          <w:rFonts w:eastAsia="宋体" w:cs="Times New Roman"/>
          <w:kern w:val="0"/>
          <w:sz w:val="20"/>
          <w:szCs w:val="20"/>
        </w:rPr>
        <w:t>beam related features as defined by RAN1 since Rel-15</w:t>
      </w:r>
      <w:r w:rsidR="0014174A">
        <w:rPr>
          <w:rFonts w:eastAsia="宋体" w:cs="Times New Roman"/>
          <w:kern w:val="0"/>
          <w:sz w:val="20"/>
          <w:szCs w:val="20"/>
        </w:rPr>
        <w:t xml:space="preserve"> in TS 38.822. The following are some examples</w:t>
      </w:r>
      <w:r>
        <w:rPr>
          <w:rFonts w:eastAsia="宋体" w:cs="Times New Roman"/>
          <w:kern w:val="0"/>
          <w:sz w:val="20"/>
          <w:szCs w:val="20"/>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125"/>
        <w:gridCol w:w="4927"/>
        <w:gridCol w:w="2268"/>
      </w:tblGrid>
      <w:tr w:rsidR="00D62310" w:rsidRPr="00D62310" w14:paraId="72D04E15" w14:textId="77777777" w:rsidTr="003D769C">
        <w:tc>
          <w:tcPr>
            <w:tcW w:w="886" w:type="dxa"/>
          </w:tcPr>
          <w:p w14:paraId="18E8C124"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2-20</w:t>
            </w:r>
          </w:p>
        </w:tc>
        <w:tc>
          <w:tcPr>
            <w:tcW w:w="2125" w:type="dxa"/>
          </w:tcPr>
          <w:p w14:paraId="34463DF2"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Beam correspondence</w:t>
            </w:r>
          </w:p>
        </w:tc>
        <w:tc>
          <w:tcPr>
            <w:tcW w:w="4927" w:type="dxa"/>
          </w:tcPr>
          <w:p w14:paraId="05C34BC7"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Support Beam correspondence</w:t>
            </w:r>
          </w:p>
        </w:tc>
        <w:tc>
          <w:tcPr>
            <w:tcW w:w="2268" w:type="dxa"/>
          </w:tcPr>
          <w:p w14:paraId="303EC31F"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r>
      <w:tr w:rsidR="00D62310" w:rsidRPr="00D62310" w14:paraId="0D23EB69" w14:textId="77777777" w:rsidTr="003D769C">
        <w:tc>
          <w:tcPr>
            <w:tcW w:w="886" w:type="dxa"/>
          </w:tcPr>
          <w:p w14:paraId="3C5062F5"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2-21</w:t>
            </w:r>
          </w:p>
        </w:tc>
        <w:tc>
          <w:tcPr>
            <w:tcW w:w="2125" w:type="dxa"/>
          </w:tcPr>
          <w:p w14:paraId="72F1170F"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Periodic beam report</w:t>
            </w:r>
          </w:p>
        </w:tc>
        <w:tc>
          <w:tcPr>
            <w:tcW w:w="4927" w:type="dxa"/>
          </w:tcPr>
          <w:p w14:paraId="260E9449"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1) Support report on PUCCH formats over 1 – 2 OFDM symbols once per slot</w:t>
            </w:r>
          </w:p>
          <w:p w14:paraId="185B757C"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 Support report on PUCCH formats over 4 – 14 OFDM symbols once per slot</w:t>
            </w:r>
          </w:p>
        </w:tc>
        <w:tc>
          <w:tcPr>
            <w:tcW w:w="2268" w:type="dxa"/>
          </w:tcPr>
          <w:p w14:paraId="07B6DC09"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r>
      <w:tr w:rsidR="00D62310" w:rsidRPr="00D62310" w14:paraId="2C0CFC7C" w14:textId="77777777" w:rsidTr="003D769C">
        <w:tc>
          <w:tcPr>
            <w:tcW w:w="886" w:type="dxa"/>
          </w:tcPr>
          <w:p w14:paraId="360AE014"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2-22</w:t>
            </w:r>
          </w:p>
        </w:tc>
        <w:tc>
          <w:tcPr>
            <w:tcW w:w="2125" w:type="dxa"/>
          </w:tcPr>
          <w:p w14:paraId="5A433D4D"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Aperiodic beam report</w:t>
            </w:r>
          </w:p>
        </w:tc>
        <w:tc>
          <w:tcPr>
            <w:tcW w:w="4927" w:type="dxa"/>
          </w:tcPr>
          <w:p w14:paraId="60938B3D"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Support aperiodic report on PUSCH</w:t>
            </w:r>
          </w:p>
        </w:tc>
        <w:tc>
          <w:tcPr>
            <w:tcW w:w="2268" w:type="dxa"/>
          </w:tcPr>
          <w:p w14:paraId="17517BF4"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r>
      <w:tr w:rsidR="00D62310" w:rsidRPr="00D62310" w14:paraId="4E56F97B" w14:textId="77777777" w:rsidTr="003D769C">
        <w:tc>
          <w:tcPr>
            <w:tcW w:w="886" w:type="dxa"/>
          </w:tcPr>
          <w:p w14:paraId="093EE769"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2-23</w:t>
            </w:r>
          </w:p>
        </w:tc>
        <w:tc>
          <w:tcPr>
            <w:tcW w:w="2125" w:type="dxa"/>
          </w:tcPr>
          <w:p w14:paraId="4D4049C3"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Semi-persistent beam report on PUCCH</w:t>
            </w:r>
          </w:p>
        </w:tc>
        <w:tc>
          <w:tcPr>
            <w:tcW w:w="4927" w:type="dxa"/>
          </w:tcPr>
          <w:p w14:paraId="365A9488"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1) Support report on PUCCH formats over 1 – 2 OFDM symbols once per slot (or piggybacked on a PUSCH)</w:t>
            </w:r>
          </w:p>
          <w:p w14:paraId="4C010550"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 Support report on PUCCH formats over 4 – 14 OFDM symbols once per slot (or piggybacked on a PUSCH)</w:t>
            </w:r>
          </w:p>
        </w:tc>
        <w:tc>
          <w:tcPr>
            <w:tcW w:w="2268" w:type="dxa"/>
          </w:tcPr>
          <w:p w14:paraId="5E35BB15"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r>
      <w:tr w:rsidR="00D62310" w:rsidRPr="00D62310" w14:paraId="5B3F4558" w14:textId="77777777" w:rsidTr="003D769C">
        <w:tc>
          <w:tcPr>
            <w:tcW w:w="886" w:type="dxa"/>
          </w:tcPr>
          <w:p w14:paraId="79ADD040"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2-23a</w:t>
            </w:r>
          </w:p>
        </w:tc>
        <w:tc>
          <w:tcPr>
            <w:tcW w:w="2125" w:type="dxa"/>
          </w:tcPr>
          <w:p w14:paraId="1C1B2F06"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Semi-persistent beam report on PUSCH</w:t>
            </w:r>
          </w:p>
        </w:tc>
        <w:tc>
          <w:tcPr>
            <w:tcW w:w="4927" w:type="dxa"/>
          </w:tcPr>
          <w:p w14:paraId="59E7B1C0"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Support semi-persistent report on PUSCH</w:t>
            </w:r>
          </w:p>
        </w:tc>
        <w:tc>
          <w:tcPr>
            <w:tcW w:w="2268" w:type="dxa"/>
          </w:tcPr>
          <w:p w14:paraId="289AF1E9"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r>
      <w:tr w:rsidR="00D62310" w:rsidRPr="00D62310" w14:paraId="2C801828" w14:textId="77777777" w:rsidTr="003D769C">
        <w:tc>
          <w:tcPr>
            <w:tcW w:w="886" w:type="dxa"/>
          </w:tcPr>
          <w:p w14:paraId="255428AC"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2-24</w:t>
            </w:r>
          </w:p>
        </w:tc>
        <w:tc>
          <w:tcPr>
            <w:tcW w:w="2125" w:type="dxa"/>
          </w:tcPr>
          <w:p w14:paraId="28A910F3"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SSB/CSI-RS for beam measurement</w:t>
            </w:r>
          </w:p>
        </w:tc>
        <w:tc>
          <w:tcPr>
            <w:tcW w:w="4927" w:type="dxa"/>
          </w:tcPr>
          <w:p w14:paraId="78FBF22C"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1) The max number of SSB/CSI-RS (1Tx) resources (sum of aperiodic/periodic/semi-persistent) across all CCs configured to measure L1-RSRP within a slot shall not exceed MB_1</w:t>
            </w:r>
          </w:p>
          <w:p w14:paraId="74866F27"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p w14:paraId="64631E08"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 The max number of CSI-RS resources (sum of aperiodic/periodic/semi-persistent) across all CCs configured to measure L1-RSRP shall not exceed MC_1</w:t>
            </w:r>
          </w:p>
          <w:p w14:paraId="49840447"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p w14:paraId="68A4FCCB"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3) The max number of CSI-RS (2Tx) resources (sum of aperiodic/periodic/semi-persistent) across all CCs to measure L1-RSRP within a slot shall not exceed MB_2</w:t>
            </w:r>
          </w:p>
          <w:p w14:paraId="1C82F242"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p w14:paraId="669480C7"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4) Supported density of CSI-RS</w:t>
            </w:r>
          </w:p>
          <w:p w14:paraId="6A1D31F9"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p w14:paraId="7D131BEF"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5) The max number of aperiodic CSI-RS resources across all CCs configured to measure L1-RSRP shall not exceed MD_1</w:t>
            </w:r>
          </w:p>
        </w:tc>
        <w:tc>
          <w:tcPr>
            <w:tcW w:w="2268" w:type="dxa"/>
          </w:tcPr>
          <w:p w14:paraId="6123910A"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2-21, 2-22 or 2-23, 2-23a</w:t>
            </w:r>
          </w:p>
        </w:tc>
      </w:tr>
      <w:tr w:rsidR="00D62310" w:rsidRPr="00D62310" w14:paraId="485DB22C" w14:textId="77777777" w:rsidTr="003D769C">
        <w:tc>
          <w:tcPr>
            <w:tcW w:w="886" w:type="dxa"/>
          </w:tcPr>
          <w:p w14:paraId="1FBDDCC6"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2-25</w:t>
            </w:r>
          </w:p>
        </w:tc>
        <w:tc>
          <w:tcPr>
            <w:tcW w:w="2125" w:type="dxa"/>
          </w:tcPr>
          <w:p w14:paraId="51CB5ED0"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Beam reporting timing</w:t>
            </w:r>
          </w:p>
        </w:tc>
        <w:tc>
          <w:tcPr>
            <w:tcW w:w="4927" w:type="dxa"/>
          </w:tcPr>
          <w:p w14:paraId="020124F6"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 xml:space="preserve">The number of symbols, Xi, between the last symbol of SSB/CSI-RS and the first symbol of the transmission channel containing beam report is at least </w:t>
            </w:r>
            <w:proofErr w:type="spellStart"/>
            <w:r w:rsidRPr="00D62310">
              <w:rPr>
                <w:rFonts w:ascii="Arial" w:eastAsia="Times New Roman" w:hAnsi="Arial" w:cs="Times New Roman"/>
                <w:kern w:val="0"/>
                <w:sz w:val="18"/>
                <w:szCs w:val="20"/>
                <w:lang w:val="en-GB" w:eastAsia="ja-JP"/>
              </w:rPr>
              <w:t>RBi</w:t>
            </w:r>
            <w:proofErr w:type="spellEnd"/>
            <w:r w:rsidRPr="00D62310">
              <w:rPr>
                <w:rFonts w:ascii="Arial" w:eastAsia="Times New Roman" w:hAnsi="Arial" w:cs="Times New Roman"/>
                <w:kern w:val="0"/>
                <w:sz w:val="18"/>
                <w:szCs w:val="20"/>
                <w:lang w:val="en-GB" w:eastAsia="ja-JP"/>
              </w:rPr>
              <w:t>, where</w:t>
            </w:r>
          </w:p>
          <w:p w14:paraId="00F3AB37"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roofErr w:type="gramStart"/>
            <w:r w:rsidRPr="00D62310">
              <w:rPr>
                <w:rFonts w:ascii="Arial" w:eastAsia="Times New Roman" w:hAnsi="Arial" w:cs="Times New Roman"/>
                <w:kern w:val="0"/>
                <w:sz w:val="18"/>
                <w:szCs w:val="20"/>
                <w:lang w:val="en-GB" w:eastAsia="ja-JP"/>
              </w:rPr>
              <w:t>i</w:t>
            </w:r>
            <w:proofErr w:type="gramEnd"/>
            <w:r w:rsidRPr="00D62310">
              <w:rPr>
                <w:rFonts w:ascii="Arial" w:eastAsia="Times New Roman" w:hAnsi="Arial" w:cs="Times New Roman"/>
                <w:kern w:val="0"/>
                <w:sz w:val="18"/>
                <w:szCs w:val="20"/>
                <w:lang w:val="en-GB" w:eastAsia="ja-JP"/>
              </w:rPr>
              <w:t xml:space="preserve"> is the index of SCS, i=1,2,3,4 corresponding to 15,30,60,120 kHz SCS.</w:t>
            </w:r>
          </w:p>
        </w:tc>
        <w:tc>
          <w:tcPr>
            <w:tcW w:w="2268" w:type="dxa"/>
          </w:tcPr>
          <w:p w14:paraId="1EFC1927"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2-24</w:t>
            </w:r>
          </w:p>
        </w:tc>
      </w:tr>
      <w:tr w:rsidR="00D62310" w:rsidRPr="00D62310" w14:paraId="36E9417E" w14:textId="77777777" w:rsidTr="003D769C">
        <w:tc>
          <w:tcPr>
            <w:tcW w:w="886" w:type="dxa"/>
          </w:tcPr>
          <w:p w14:paraId="4D8913D8"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2-26</w:t>
            </w:r>
          </w:p>
        </w:tc>
        <w:tc>
          <w:tcPr>
            <w:tcW w:w="2125" w:type="dxa"/>
          </w:tcPr>
          <w:p w14:paraId="1ECB1D23"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Receiving beam selection using CSI-RS resource repetition "ON"</w:t>
            </w:r>
          </w:p>
        </w:tc>
        <w:tc>
          <w:tcPr>
            <w:tcW w:w="4927" w:type="dxa"/>
          </w:tcPr>
          <w:p w14:paraId="71298F1E"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1. Support Rx beam switching procedure using CSI-RS resource repetition "ON"</w:t>
            </w:r>
          </w:p>
          <w:p w14:paraId="62647612"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 Recommended CSI-RS resource repetition number per resource set,</w:t>
            </w:r>
          </w:p>
        </w:tc>
        <w:tc>
          <w:tcPr>
            <w:tcW w:w="2268" w:type="dxa"/>
          </w:tcPr>
          <w:p w14:paraId="43127A43"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r>
      <w:tr w:rsidR="00D62310" w:rsidRPr="00D62310" w14:paraId="2CA53C56" w14:textId="77777777" w:rsidTr="003D769C">
        <w:tc>
          <w:tcPr>
            <w:tcW w:w="886" w:type="dxa"/>
          </w:tcPr>
          <w:p w14:paraId="2D8260DB"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2-27</w:t>
            </w:r>
          </w:p>
        </w:tc>
        <w:tc>
          <w:tcPr>
            <w:tcW w:w="2125" w:type="dxa"/>
          </w:tcPr>
          <w:p w14:paraId="7DCA827A"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Beam switching</w:t>
            </w:r>
          </w:p>
        </w:tc>
        <w:tc>
          <w:tcPr>
            <w:tcW w:w="4927" w:type="dxa"/>
          </w:tcPr>
          <w:p w14:paraId="5CFC891D"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 xml:space="preserve">Maximum number of </w:t>
            </w:r>
            <w:proofErr w:type="spellStart"/>
            <w:r w:rsidRPr="00D62310">
              <w:rPr>
                <w:rFonts w:ascii="Arial" w:eastAsia="Times New Roman" w:hAnsi="Arial" w:cs="Times New Roman"/>
                <w:kern w:val="0"/>
                <w:sz w:val="18"/>
                <w:szCs w:val="20"/>
                <w:lang w:val="en-GB" w:eastAsia="ja-JP"/>
              </w:rPr>
              <w:t>Tx</w:t>
            </w:r>
            <w:proofErr w:type="spellEnd"/>
            <w:r w:rsidRPr="00D62310">
              <w:rPr>
                <w:rFonts w:ascii="Arial" w:eastAsia="Times New Roman" w:hAnsi="Arial" w:cs="Times New Roman"/>
                <w:kern w:val="0"/>
                <w:sz w:val="18"/>
                <w:szCs w:val="20"/>
                <w:lang w:val="en-GB" w:eastAsia="ja-JP"/>
              </w:rPr>
              <w:t xml:space="preserve"> + Rx beam changes a UE can conduct during a slot across the whole band CC B</w:t>
            </w:r>
            <w:proofErr w:type="gramStart"/>
            <w:r w:rsidRPr="00D62310">
              <w:rPr>
                <w:rFonts w:ascii="Arial" w:eastAsia="Times New Roman" w:hAnsi="Arial" w:cs="Times New Roman"/>
                <w:kern w:val="0"/>
                <w:sz w:val="18"/>
                <w:szCs w:val="20"/>
                <w:lang w:val="en-GB" w:eastAsia="ja-JP"/>
              </w:rPr>
              <w:t>_(</w:t>
            </w:r>
            <w:proofErr w:type="spellStart"/>
            <w:proofErr w:type="gramEnd"/>
            <w:r w:rsidRPr="00D62310">
              <w:rPr>
                <w:rFonts w:ascii="Arial" w:eastAsia="Times New Roman" w:hAnsi="Arial" w:cs="Times New Roman"/>
                <w:kern w:val="0"/>
                <w:sz w:val="18"/>
                <w:szCs w:val="20"/>
                <w:lang w:val="en-GB" w:eastAsia="ja-JP"/>
              </w:rPr>
              <w:t>B_Total</w:t>
            </w:r>
            <w:proofErr w:type="spellEnd"/>
            <w:r w:rsidRPr="00D62310">
              <w:rPr>
                <w:rFonts w:ascii="Arial" w:eastAsia="Times New Roman" w:hAnsi="Arial" w:cs="Times New Roman"/>
                <w:kern w:val="0"/>
                <w:sz w:val="18"/>
                <w:szCs w:val="20"/>
                <w:lang w:val="en-GB" w:eastAsia="ja-JP"/>
              </w:rPr>
              <w:t>,). This number is defined as per SCS</w:t>
            </w:r>
          </w:p>
        </w:tc>
        <w:tc>
          <w:tcPr>
            <w:tcW w:w="2268" w:type="dxa"/>
          </w:tcPr>
          <w:p w14:paraId="5F25150B"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2-24</w:t>
            </w:r>
          </w:p>
        </w:tc>
      </w:tr>
      <w:tr w:rsidR="00D62310" w:rsidRPr="00D62310" w14:paraId="3C8E95D5" w14:textId="77777777" w:rsidTr="003D769C">
        <w:tc>
          <w:tcPr>
            <w:tcW w:w="886" w:type="dxa"/>
          </w:tcPr>
          <w:p w14:paraId="5A0873F3"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2-28</w:t>
            </w:r>
          </w:p>
        </w:tc>
        <w:tc>
          <w:tcPr>
            <w:tcW w:w="2125" w:type="dxa"/>
          </w:tcPr>
          <w:p w14:paraId="115520C6"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A-CSI-RS beam switching timing</w:t>
            </w:r>
          </w:p>
        </w:tc>
        <w:tc>
          <w:tcPr>
            <w:tcW w:w="4927" w:type="dxa"/>
          </w:tcPr>
          <w:p w14:paraId="09D70A33"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 xml:space="preserve">Minimum time between the DCI triggering of AP-CSI-RS and aperiodic CSI-RS transmission shall be at least </w:t>
            </w:r>
            <w:proofErr w:type="spellStart"/>
            <w:r w:rsidRPr="00D62310">
              <w:rPr>
                <w:rFonts w:ascii="Arial" w:eastAsia="Times New Roman" w:hAnsi="Arial" w:cs="Times New Roman"/>
                <w:kern w:val="0"/>
                <w:sz w:val="18"/>
                <w:szCs w:val="20"/>
                <w:lang w:val="en-GB" w:eastAsia="ja-JP"/>
              </w:rPr>
              <w:t>KBi</w:t>
            </w:r>
            <w:proofErr w:type="spellEnd"/>
            <w:r w:rsidRPr="00D62310">
              <w:rPr>
                <w:rFonts w:ascii="Arial" w:eastAsia="Times New Roman" w:hAnsi="Arial" w:cs="Times New Roman"/>
                <w:kern w:val="0"/>
                <w:sz w:val="18"/>
                <w:szCs w:val="20"/>
                <w:lang w:val="en-GB" w:eastAsia="ja-JP"/>
              </w:rPr>
              <w:t xml:space="preserve"> symbols. (Symbols measured from last symbol containing the indication to first symbol of CSI-RS), where</w:t>
            </w:r>
          </w:p>
          <w:p w14:paraId="19AEF7D5"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roofErr w:type="gramStart"/>
            <w:r w:rsidRPr="00D62310">
              <w:rPr>
                <w:rFonts w:ascii="Arial" w:eastAsia="Times New Roman" w:hAnsi="Arial" w:cs="Times New Roman"/>
                <w:kern w:val="0"/>
                <w:sz w:val="18"/>
                <w:szCs w:val="20"/>
                <w:lang w:val="en-GB" w:eastAsia="ja-JP"/>
              </w:rPr>
              <w:t>i</w:t>
            </w:r>
            <w:proofErr w:type="gramEnd"/>
            <w:r w:rsidRPr="00D62310">
              <w:rPr>
                <w:rFonts w:ascii="Arial" w:eastAsia="Times New Roman" w:hAnsi="Arial" w:cs="Times New Roman"/>
                <w:kern w:val="0"/>
                <w:sz w:val="18"/>
                <w:szCs w:val="20"/>
                <w:lang w:val="en-GB" w:eastAsia="ja-JP"/>
              </w:rPr>
              <w:t xml:space="preserve"> is the index of SCS, l=1,2 corresponding to 60,120 kHz SCS.</w:t>
            </w:r>
          </w:p>
        </w:tc>
        <w:tc>
          <w:tcPr>
            <w:tcW w:w="2268" w:type="dxa"/>
          </w:tcPr>
          <w:p w14:paraId="68666DC9" w14:textId="77777777" w:rsidR="00D62310" w:rsidRPr="00D62310" w:rsidRDefault="00D62310" w:rsidP="0014174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r>
    </w:tbl>
    <w:p w14:paraId="6FF8051B" w14:textId="77777777" w:rsidR="00D62310" w:rsidRPr="003D769C" w:rsidRDefault="00D62310" w:rsidP="00014587">
      <w:pPr>
        <w:widowControl/>
        <w:overflowPunct w:val="0"/>
        <w:autoSpaceDE w:val="0"/>
        <w:autoSpaceDN w:val="0"/>
        <w:adjustRightInd w:val="0"/>
        <w:spacing w:after="120"/>
        <w:jc w:val="left"/>
        <w:textAlignment w:val="baseline"/>
        <w:rPr>
          <w:rFonts w:eastAsia="宋体" w:cs="Times New Roman"/>
          <w:kern w:val="0"/>
          <w:sz w:val="20"/>
          <w:szCs w:val="20"/>
          <w:lang w:val="en-GB"/>
        </w:rPr>
      </w:pPr>
    </w:p>
    <w:p w14:paraId="275E19AE" w14:textId="77777777" w:rsidR="00D62310" w:rsidRDefault="00D62310" w:rsidP="00014587">
      <w:pPr>
        <w:widowControl/>
        <w:overflowPunct w:val="0"/>
        <w:autoSpaceDE w:val="0"/>
        <w:autoSpaceDN w:val="0"/>
        <w:adjustRightInd w:val="0"/>
        <w:spacing w:after="120"/>
        <w:jc w:val="left"/>
        <w:textAlignment w:val="baseline"/>
        <w:rPr>
          <w:rFonts w:eastAsia="宋体" w:cs="Times New Roman"/>
          <w:kern w:val="0"/>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125"/>
        <w:gridCol w:w="4927"/>
        <w:gridCol w:w="2268"/>
      </w:tblGrid>
      <w:tr w:rsidR="00D62310" w:rsidRPr="00D62310" w14:paraId="6705BC2D" w14:textId="77777777" w:rsidTr="003D769C">
        <w:tc>
          <w:tcPr>
            <w:tcW w:w="886" w:type="dxa"/>
          </w:tcPr>
          <w:p w14:paraId="1FBB5616"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lastRenderedPageBreak/>
              <w:t>2-29</w:t>
            </w:r>
          </w:p>
        </w:tc>
        <w:tc>
          <w:tcPr>
            <w:tcW w:w="2125" w:type="dxa"/>
          </w:tcPr>
          <w:p w14:paraId="70E24170"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Non-group based beam reporting</w:t>
            </w:r>
          </w:p>
        </w:tc>
        <w:tc>
          <w:tcPr>
            <w:tcW w:w="4927" w:type="dxa"/>
          </w:tcPr>
          <w:p w14:paraId="32F54F6A"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 xml:space="preserve">Support of non-group based RSRP reporting with </w:t>
            </w:r>
            <w:proofErr w:type="spellStart"/>
            <w:r w:rsidRPr="00D62310">
              <w:rPr>
                <w:rFonts w:ascii="Arial" w:eastAsia="Times New Roman" w:hAnsi="Arial" w:cs="Times New Roman"/>
                <w:kern w:val="0"/>
                <w:sz w:val="18"/>
                <w:szCs w:val="20"/>
                <w:lang w:val="en-GB" w:eastAsia="ja-JP"/>
              </w:rPr>
              <w:t>N_max</w:t>
            </w:r>
            <w:proofErr w:type="spellEnd"/>
            <w:r w:rsidRPr="00D62310">
              <w:rPr>
                <w:rFonts w:ascii="Arial" w:eastAsia="Times New Roman" w:hAnsi="Arial" w:cs="Times New Roman"/>
                <w:kern w:val="0"/>
                <w:sz w:val="18"/>
                <w:szCs w:val="20"/>
                <w:lang w:val="en-GB" w:eastAsia="ja-JP"/>
              </w:rPr>
              <w:t xml:space="preserve"> RSRP values reported</w:t>
            </w:r>
          </w:p>
        </w:tc>
        <w:tc>
          <w:tcPr>
            <w:tcW w:w="2268" w:type="dxa"/>
          </w:tcPr>
          <w:p w14:paraId="07F45460"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r>
      <w:tr w:rsidR="00D62310" w:rsidRPr="00D62310" w14:paraId="3A146FCE" w14:textId="77777777" w:rsidTr="003D769C">
        <w:tc>
          <w:tcPr>
            <w:tcW w:w="886" w:type="dxa"/>
          </w:tcPr>
          <w:p w14:paraId="6210FFFC"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2-29a</w:t>
            </w:r>
          </w:p>
        </w:tc>
        <w:tc>
          <w:tcPr>
            <w:tcW w:w="2125" w:type="dxa"/>
          </w:tcPr>
          <w:p w14:paraId="41394721"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Group based beam reporting</w:t>
            </w:r>
          </w:p>
        </w:tc>
        <w:tc>
          <w:tcPr>
            <w:tcW w:w="4927" w:type="dxa"/>
          </w:tcPr>
          <w:p w14:paraId="4D6A9BFF"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Support of beam group RSRP reporting for group of 2 beams</w:t>
            </w:r>
          </w:p>
        </w:tc>
        <w:tc>
          <w:tcPr>
            <w:tcW w:w="2268" w:type="dxa"/>
          </w:tcPr>
          <w:p w14:paraId="0DEF6BC4"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r>
      <w:tr w:rsidR="00D62310" w:rsidRPr="00D62310" w14:paraId="7FBF16ED" w14:textId="77777777" w:rsidTr="003D769C">
        <w:tc>
          <w:tcPr>
            <w:tcW w:w="886" w:type="dxa"/>
          </w:tcPr>
          <w:p w14:paraId="3D11F6FF"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2-30</w:t>
            </w:r>
          </w:p>
        </w:tc>
        <w:tc>
          <w:tcPr>
            <w:tcW w:w="2125" w:type="dxa"/>
          </w:tcPr>
          <w:p w14:paraId="753D6136"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Uplink beam management</w:t>
            </w:r>
          </w:p>
        </w:tc>
        <w:tc>
          <w:tcPr>
            <w:tcW w:w="4927" w:type="dxa"/>
          </w:tcPr>
          <w:p w14:paraId="4EC746E2"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1) Support of SRS based beam management</w:t>
            </w:r>
          </w:p>
          <w:p w14:paraId="4DF72617"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 Supported max number of SRS resource per set (SRS set use is configured as for beam management).</w:t>
            </w:r>
          </w:p>
          <w:p w14:paraId="1D7D1FF7"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3) Supported max number of SRS resource sets (SRS set use is configured as for beam management).</w:t>
            </w:r>
          </w:p>
        </w:tc>
        <w:tc>
          <w:tcPr>
            <w:tcW w:w="2268" w:type="dxa"/>
          </w:tcPr>
          <w:p w14:paraId="644017E0"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r>
      <w:tr w:rsidR="00D62310" w:rsidRPr="00D62310" w14:paraId="27E443EC" w14:textId="77777777" w:rsidTr="003D769C">
        <w:tc>
          <w:tcPr>
            <w:tcW w:w="886" w:type="dxa"/>
          </w:tcPr>
          <w:p w14:paraId="60DF6D78"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2-31</w:t>
            </w:r>
          </w:p>
        </w:tc>
        <w:tc>
          <w:tcPr>
            <w:tcW w:w="2125" w:type="dxa"/>
          </w:tcPr>
          <w:p w14:paraId="767779AB"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Beam failure recovery</w:t>
            </w:r>
          </w:p>
        </w:tc>
        <w:tc>
          <w:tcPr>
            <w:tcW w:w="4927" w:type="dxa"/>
          </w:tcPr>
          <w:p w14:paraId="60839698"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1) Maximal number of CSI-RS resources across all CCs for UE to monitor PDCCH quality</w:t>
            </w:r>
          </w:p>
          <w:p w14:paraId="333540A0"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p w14:paraId="1CFD1A2F"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2) Maximal number of different SSBs across all CCs for UE to monitor PDCCH quality</w:t>
            </w:r>
          </w:p>
          <w:p w14:paraId="34E251AB"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p w14:paraId="6963E9BB"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3) Maximal number of different CSI-RS and/or SSB resources across all CCs for new beam identifications.</w:t>
            </w:r>
          </w:p>
        </w:tc>
        <w:tc>
          <w:tcPr>
            <w:tcW w:w="2268" w:type="dxa"/>
          </w:tcPr>
          <w:p w14:paraId="390A9841" w14:textId="77777777" w:rsidR="00D62310" w:rsidRPr="00D62310" w:rsidRDefault="00D62310" w:rsidP="00D6231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D62310">
              <w:rPr>
                <w:rFonts w:ascii="Arial" w:eastAsia="Times New Roman" w:hAnsi="Arial" w:cs="Times New Roman"/>
                <w:kern w:val="0"/>
                <w:sz w:val="18"/>
                <w:szCs w:val="20"/>
                <w:lang w:val="en-GB" w:eastAsia="ja-JP"/>
              </w:rPr>
              <w:t>1-7 for CSI-RS based BFD/BFR</w:t>
            </w:r>
          </w:p>
        </w:tc>
      </w:tr>
    </w:tbl>
    <w:p w14:paraId="5EC1E753" w14:textId="77777777" w:rsidR="00AD4777" w:rsidRPr="003D769C" w:rsidRDefault="00AD4777" w:rsidP="00014587">
      <w:pPr>
        <w:widowControl/>
        <w:overflowPunct w:val="0"/>
        <w:autoSpaceDE w:val="0"/>
        <w:autoSpaceDN w:val="0"/>
        <w:adjustRightInd w:val="0"/>
        <w:spacing w:after="120"/>
        <w:jc w:val="left"/>
        <w:textAlignment w:val="baseline"/>
        <w:rPr>
          <w:rFonts w:eastAsia="宋体" w:cs="Times New Roman"/>
          <w:kern w:val="0"/>
          <w:sz w:val="20"/>
          <w:szCs w:val="20"/>
          <w:lang w:val="en-GB"/>
        </w:rPr>
      </w:pPr>
    </w:p>
    <w:p w14:paraId="5D5ADB40" w14:textId="15B2A062" w:rsidR="00014587" w:rsidRPr="00014587" w:rsidRDefault="00D62310" w:rsidP="00014587">
      <w:pPr>
        <w:widowControl/>
        <w:overflowPunct w:val="0"/>
        <w:autoSpaceDE w:val="0"/>
        <w:autoSpaceDN w:val="0"/>
        <w:adjustRightInd w:val="0"/>
        <w:spacing w:after="120"/>
        <w:jc w:val="left"/>
        <w:textAlignment w:val="baseline"/>
        <w:rPr>
          <w:rFonts w:eastAsia="宋体" w:cs="Times New Roman"/>
          <w:kern w:val="0"/>
          <w:sz w:val="20"/>
          <w:szCs w:val="20"/>
        </w:rPr>
      </w:pPr>
      <w:r>
        <w:rPr>
          <w:rFonts w:eastAsia="宋体" w:cs="Times New Roman"/>
          <w:kern w:val="0"/>
          <w:sz w:val="20"/>
          <w:szCs w:val="20"/>
        </w:rPr>
        <w:t>Therefore it should be RAN1 to discuss which features are applicable to NCR, and mandatory to NCR. Note that the similar thing has been done in Rel-16 for IAB.</w:t>
      </w:r>
    </w:p>
    <w:p w14:paraId="0199FDEC" w14:textId="4087ADB8" w:rsidR="00014587" w:rsidRPr="00014587" w:rsidRDefault="00014587" w:rsidP="00014587">
      <w:pPr>
        <w:widowControl/>
        <w:overflowPunct w:val="0"/>
        <w:autoSpaceDE w:val="0"/>
        <w:autoSpaceDN w:val="0"/>
        <w:adjustRightInd w:val="0"/>
        <w:spacing w:after="120"/>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6</w:t>
      </w:r>
      <w:r w:rsidRPr="00014587">
        <w:rPr>
          <w:rFonts w:eastAsia="宋体" w:cs="Times New Roman"/>
          <w:b/>
          <w:kern w:val="0"/>
          <w:sz w:val="20"/>
          <w:szCs w:val="20"/>
        </w:rPr>
        <w:t xml:space="preserve">: </w:t>
      </w:r>
      <w:r w:rsidR="00D62310">
        <w:rPr>
          <w:rFonts w:eastAsia="宋体" w:cs="Times New Roman"/>
          <w:b/>
          <w:kern w:val="0"/>
          <w:sz w:val="20"/>
          <w:szCs w:val="20"/>
        </w:rPr>
        <w:t xml:space="preserve">Send an LS to ask RAN1 which </w:t>
      </w:r>
      <w:r w:rsidR="00E06D9C">
        <w:rPr>
          <w:rFonts w:eastAsia="宋体" w:cs="Times New Roman"/>
          <w:b/>
          <w:kern w:val="0"/>
          <w:sz w:val="20"/>
          <w:szCs w:val="20"/>
        </w:rPr>
        <w:t xml:space="preserve">of the </w:t>
      </w:r>
      <w:r w:rsidR="00D62310">
        <w:rPr>
          <w:rFonts w:eastAsia="宋体" w:cs="Times New Roman"/>
          <w:b/>
          <w:kern w:val="0"/>
          <w:sz w:val="20"/>
          <w:szCs w:val="20"/>
        </w:rPr>
        <w:t>features are applicable to NCR, and</w:t>
      </w:r>
      <w:r w:rsidR="00E06D9C">
        <w:rPr>
          <w:rFonts w:eastAsia="宋体" w:cs="Times New Roman"/>
          <w:b/>
          <w:kern w:val="0"/>
          <w:sz w:val="20"/>
          <w:szCs w:val="20"/>
        </w:rPr>
        <w:t xml:space="preserve"> wheth</w:t>
      </w:r>
      <w:r w:rsidR="00534E17">
        <w:rPr>
          <w:rFonts w:eastAsia="宋体" w:cs="Times New Roman"/>
          <w:b/>
          <w:kern w:val="0"/>
          <w:sz w:val="20"/>
          <w:szCs w:val="20"/>
        </w:rPr>
        <w:t>e</w:t>
      </w:r>
      <w:r w:rsidR="00E06D9C">
        <w:rPr>
          <w:rFonts w:eastAsia="宋体" w:cs="Times New Roman"/>
          <w:b/>
          <w:kern w:val="0"/>
          <w:sz w:val="20"/>
          <w:szCs w:val="20"/>
        </w:rPr>
        <w:t>r they</w:t>
      </w:r>
      <w:r w:rsidR="00D62310">
        <w:rPr>
          <w:rFonts w:eastAsia="宋体" w:cs="Times New Roman"/>
          <w:b/>
          <w:kern w:val="0"/>
          <w:sz w:val="20"/>
          <w:szCs w:val="20"/>
        </w:rPr>
        <w:t xml:space="preserve"> are </w:t>
      </w:r>
      <w:r w:rsidR="00E06D9C">
        <w:rPr>
          <w:rFonts w:eastAsia="宋体" w:cs="Times New Roman"/>
          <w:b/>
          <w:kern w:val="0"/>
          <w:sz w:val="20"/>
          <w:szCs w:val="20"/>
        </w:rPr>
        <w:t>mandatory</w:t>
      </w:r>
      <w:r w:rsidR="00D62310">
        <w:rPr>
          <w:rFonts w:eastAsia="宋体" w:cs="Times New Roman"/>
          <w:b/>
          <w:kern w:val="0"/>
          <w:sz w:val="20"/>
          <w:szCs w:val="20"/>
        </w:rPr>
        <w:t xml:space="preserve"> or optional</w:t>
      </w:r>
      <w:r w:rsidRPr="00014587">
        <w:rPr>
          <w:rFonts w:eastAsia="宋体" w:cs="Times New Roman"/>
          <w:b/>
          <w:kern w:val="0"/>
          <w:sz w:val="20"/>
          <w:szCs w:val="20"/>
        </w:rPr>
        <w:t>.</w:t>
      </w:r>
    </w:p>
    <w:p w14:paraId="759129AB" w14:textId="4F446365" w:rsidR="00014587" w:rsidRPr="00014587" w:rsidRDefault="00422117" w:rsidP="00014587">
      <w:pPr>
        <w:widowControl/>
        <w:overflowPunct w:val="0"/>
        <w:autoSpaceDE w:val="0"/>
        <w:autoSpaceDN w:val="0"/>
        <w:adjustRightInd w:val="0"/>
        <w:spacing w:after="120"/>
        <w:jc w:val="left"/>
        <w:textAlignment w:val="baseline"/>
        <w:rPr>
          <w:rFonts w:eastAsia="宋体" w:cs="Times New Roman"/>
          <w:kern w:val="0"/>
          <w:sz w:val="20"/>
          <w:szCs w:val="20"/>
        </w:rPr>
      </w:pPr>
      <w:r>
        <w:rPr>
          <w:rFonts w:eastAsia="宋体" w:cs="Times New Roman"/>
          <w:kern w:val="0"/>
          <w:sz w:val="20"/>
          <w:szCs w:val="20"/>
        </w:rPr>
        <w:t xml:space="preserve">Although NCR is stationary, it is beneficial for the </w:t>
      </w:r>
      <w:r w:rsidR="00014587" w:rsidRPr="00014587">
        <w:rPr>
          <w:rFonts w:eastAsia="宋体" w:cs="Times New Roman"/>
          <w:kern w:val="0"/>
          <w:sz w:val="20"/>
          <w:szCs w:val="20"/>
        </w:rPr>
        <w:t xml:space="preserve">NCR-MT in RRC_IDLE </w:t>
      </w:r>
      <w:r>
        <w:rPr>
          <w:rFonts w:eastAsia="宋体" w:cs="Times New Roman"/>
          <w:kern w:val="0"/>
          <w:sz w:val="20"/>
          <w:szCs w:val="20"/>
        </w:rPr>
        <w:t xml:space="preserve">to </w:t>
      </w:r>
      <w:r w:rsidR="00014587" w:rsidRPr="00014587">
        <w:rPr>
          <w:rFonts w:eastAsia="宋体" w:cs="Times New Roman"/>
          <w:kern w:val="0"/>
          <w:sz w:val="20"/>
          <w:szCs w:val="20"/>
        </w:rPr>
        <w:t xml:space="preserve">perform the RRM measurement and try to resident to </w:t>
      </w:r>
      <w:r>
        <w:rPr>
          <w:rFonts w:eastAsia="宋体" w:cs="Times New Roman"/>
          <w:kern w:val="0"/>
          <w:sz w:val="20"/>
          <w:szCs w:val="20"/>
        </w:rPr>
        <w:t>a better</w:t>
      </w:r>
      <w:r w:rsidRPr="00014587">
        <w:rPr>
          <w:rFonts w:eastAsia="宋体" w:cs="Times New Roman"/>
          <w:kern w:val="0"/>
          <w:sz w:val="20"/>
          <w:szCs w:val="20"/>
        </w:rPr>
        <w:t xml:space="preserve"> </w:t>
      </w:r>
      <w:r w:rsidR="00014587" w:rsidRPr="00014587">
        <w:rPr>
          <w:rFonts w:eastAsia="宋体" w:cs="Times New Roman"/>
          <w:kern w:val="0"/>
          <w:sz w:val="20"/>
          <w:szCs w:val="20"/>
        </w:rPr>
        <w:t xml:space="preserve">cell, i.e., </w:t>
      </w:r>
      <w:r>
        <w:rPr>
          <w:rFonts w:eastAsia="宋体" w:cs="Times New Roman"/>
          <w:kern w:val="0"/>
          <w:sz w:val="20"/>
          <w:szCs w:val="20"/>
        </w:rPr>
        <w:t>perform</w:t>
      </w:r>
      <w:r w:rsidR="00014587" w:rsidRPr="00014587">
        <w:rPr>
          <w:rFonts w:eastAsia="宋体" w:cs="Times New Roman"/>
          <w:kern w:val="0"/>
          <w:sz w:val="20"/>
          <w:szCs w:val="20"/>
        </w:rPr>
        <w:t xml:space="preserve"> cell re-selection. </w:t>
      </w:r>
      <w:r w:rsidR="006A6107">
        <w:rPr>
          <w:rFonts w:eastAsia="宋体" w:cs="Times New Roman"/>
          <w:kern w:val="0"/>
          <w:sz w:val="20"/>
          <w:szCs w:val="20"/>
        </w:rPr>
        <w:t xml:space="preserve">In addition, the NCR-MT may perform cell selection and re-selection simultaneously. </w:t>
      </w:r>
      <w:r w:rsidR="00014587" w:rsidRPr="00014587">
        <w:rPr>
          <w:rFonts w:eastAsia="宋体" w:cs="Times New Roman"/>
          <w:kern w:val="0"/>
          <w:sz w:val="20"/>
          <w:szCs w:val="20"/>
        </w:rPr>
        <w:t>We propose:</w:t>
      </w:r>
    </w:p>
    <w:p w14:paraId="5CF878F5" w14:textId="61409AB1" w:rsidR="00014587" w:rsidRPr="00014587" w:rsidRDefault="00014587" w:rsidP="00014587">
      <w:pPr>
        <w:widowControl/>
        <w:overflowPunct w:val="0"/>
        <w:autoSpaceDE w:val="0"/>
        <w:autoSpaceDN w:val="0"/>
        <w:adjustRightInd w:val="0"/>
        <w:spacing w:after="120"/>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7</w:t>
      </w:r>
      <w:r w:rsidRPr="00014587">
        <w:rPr>
          <w:rFonts w:eastAsia="宋体" w:cs="Times New Roman"/>
          <w:b/>
          <w:kern w:val="0"/>
          <w:sz w:val="20"/>
          <w:szCs w:val="20"/>
        </w:rPr>
        <w:t xml:space="preserve">: Cell re-selection and RRM measurements in RRC_IDLE </w:t>
      </w:r>
      <w:r w:rsidR="006A6107">
        <w:rPr>
          <w:rFonts w:eastAsia="宋体" w:cs="Times New Roman"/>
          <w:b/>
          <w:kern w:val="0"/>
          <w:sz w:val="20"/>
          <w:szCs w:val="20"/>
        </w:rPr>
        <w:t>are</w:t>
      </w:r>
      <w:r w:rsidR="006A6107" w:rsidRPr="00014587">
        <w:rPr>
          <w:rFonts w:eastAsia="宋体" w:cs="Times New Roman"/>
          <w:b/>
          <w:kern w:val="0"/>
          <w:sz w:val="20"/>
          <w:szCs w:val="20"/>
        </w:rPr>
        <w:t xml:space="preserve"> </w:t>
      </w:r>
      <w:r w:rsidRPr="00014587">
        <w:rPr>
          <w:rFonts w:eastAsia="宋体" w:cs="Times New Roman"/>
          <w:b/>
          <w:kern w:val="0"/>
          <w:sz w:val="20"/>
          <w:szCs w:val="20"/>
        </w:rPr>
        <w:t>supported</w:t>
      </w:r>
      <w:r w:rsidR="00AD4777">
        <w:rPr>
          <w:rFonts w:eastAsia="宋体" w:cs="Times New Roman"/>
          <w:b/>
          <w:kern w:val="0"/>
          <w:sz w:val="20"/>
          <w:szCs w:val="20"/>
        </w:rPr>
        <w:t xml:space="preserve"> as in Rel-15</w:t>
      </w:r>
      <w:r w:rsidRPr="00014587">
        <w:rPr>
          <w:rFonts w:eastAsia="宋体" w:cs="Times New Roman"/>
          <w:b/>
          <w:kern w:val="0"/>
          <w:sz w:val="20"/>
          <w:szCs w:val="20"/>
        </w:rPr>
        <w:t>.</w:t>
      </w:r>
    </w:p>
    <w:p w14:paraId="43454850" w14:textId="2BE84368" w:rsidR="00014587" w:rsidRPr="00014587" w:rsidRDefault="00014587" w:rsidP="00014587">
      <w:pPr>
        <w:widowControl/>
        <w:overflowPunct w:val="0"/>
        <w:autoSpaceDE w:val="0"/>
        <w:autoSpaceDN w:val="0"/>
        <w:adjustRightInd w:val="0"/>
        <w:spacing w:after="120"/>
        <w:jc w:val="left"/>
        <w:textAlignment w:val="baseline"/>
        <w:rPr>
          <w:rFonts w:eastAsia="宋体" w:cs="Times New Roman"/>
          <w:kern w:val="0"/>
          <w:sz w:val="20"/>
          <w:szCs w:val="20"/>
        </w:rPr>
      </w:pPr>
      <w:r w:rsidRPr="00014587">
        <w:rPr>
          <w:rFonts w:eastAsia="宋体" w:cs="Times New Roman"/>
          <w:kern w:val="0"/>
          <w:sz w:val="20"/>
          <w:szCs w:val="20"/>
        </w:rPr>
        <w:t xml:space="preserve">On the other hand, </w:t>
      </w:r>
      <w:r w:rsidR="006A6107">
        <w:rPr>
          <w:rFonts w:eastAsia="宋体" w:cs="Times New Roman"/>
          <w:kern w:val="0"/>
          <w:sz w:val="20"/>
          <w:szCs w:val="20"/>
        </w:rPr>
        <w:t>f</w:t>
      </w:r>
      <w:r w:rsidRPr="00014587">
        <w:rPr>
          <w:rFonts w:eastAsia="宋体" w:cs="Times New Roman"/>
          <w:kern w:val="0"/>
          <w:sz w:val="20"/>
          <w:szCs w:val="20"/>
        </w:rPr>
        <w:t xml:space="preserve">or the statically deployed NCR, </w:t>
      </w:r>
      <w:r w:rsidR="006A6107">
        <w:rPr>
          <w:rFonts w:eastAsia="宋体" w:cs="Times New Roman"/>
          <w:kern w:val="0"/>
          <w:sz w:val="20"/>
          <w:szCs w:val="20"/>
        </w:rPr>
        <w:t>once it select</w:t>
      </w:r>
      <w:r w:rsidR="00183905">
        <w:rPr>
          <w:rFonts w:eastAsia="宋体" w:cs="Times New Roman"/>
          <w:kern w:val="0"/>
          <w:sz w:val="20"/>
          <w:szCs w:val="20"/>
        </w:rPr>
        <w:t>s</w:t>
      </w:r>
      <w:r w:rsidR="006A6107">
        <w:rPr>
          <w:rFonts w:eastAsia="宋体" w:cs="Times New Roman"/>
          <w:kern w:val="0"/>
          <w:sz w:val="20"/>
          <w:szCs w:val="20"/>
        </w:rPr>
        <w:t xml:space="preserve"> a suitable cell and goes into RRC_CONNECTED, there is no clear</w:t>
      </w:r>
      <w:r w:rsidRPr="00014587">
        <w:rPr>
          <w:rFonts w:eastAsia="宋体" w:cs="Times New Roman"/>
          <w:kern w:val="0"/>
          <w:sz w:val="20"/>
          <w:szCs w:val="20"/>
        </w:rPr>
        <w:t xml:space="preserve"> </w:t>
      </w:r>
      <w:r w:rsidR="006A6107">
        <w:rPr>
          <w:rFonts w:eastAsia="宋体" w:cs="Times New Roman"/>
          <w:kern w:val="0"/>
          <w:sz w:val="20"/>
          <w:szCs w:val="20"/>
        </w:rPr>
        <w:t>motivation</w:t>
      </w:r>
      <w:r w:rsidR="006A6107" w:rsidRPr="00014587">
        <w:rPr>
          <w:rFonts w:eastAsia="宋体" w:cs="Times New Roman"/>
          <w:kern w:val="0"/>
          <w:sz w:val="20"/>
          <w:szCs w:val="20"/>
        </w:rPr>
        <w:t xml:space="preserve"> </w:t>
      </w:r>
      <w:r w:rsidRPr="00014587">
        <w:rPr>
          <w:rFonts w:eastAsia="宋体" w:cs="Times New Roman"/>
          <w:kern w:val="0"/>
          <w:sz w:val="20"/>
          <w:szCs w:val="20"/>
        </w:rPr>
        <w:t>to change the serving cell</w:t>
      </w:r>
      <w:r w:rsidR="00183905">
        <w:rPr>
          <w:rFonts w:eastAsia="宋体" w:cs="Times New Roman"/>
          <w:kern w:val="0"/>
          <w:sz w:val="20"/>
          <w:szCs w:val="20"/>
        </w:rPr>
        <w:t>, i.e. perform</w:t>
      </w:r>
      <w:r w:rsidR="00D62310">
        <w:rPr>
          <w:rFonts w:eastAsia="宋体" w:cs="Times New Roman"/>
          <w:kern w:val="0"/>
          <w:sz w:val="20"/>
          <w:szCs w:val="20"/>
        </w:rPr>
        <w:t>ing</w:t>
      </w:r>
      <w:r w:rsidR="00183905">
        <w:rPr>
          <w:rFonts w:eastAsia="宋体" w:cs="Times New Roman"/>
          <w:kern w:val="0"/>
          <w:sz w:val="20"/>
          <w:szCs w:val="20"/>
        </w:rPr>
        <w:t xml:space="preserve"> HO</w:t>
      </w:r>
      <w:r w:rsidRPr="00014587">
        <w:rPr>
          <w:rFonts w:eastAsia="宋体" w:cs="Times New Roman"/>
          <w:kern w:val="0"/>
          <w:sz w:val="20"/>
          <w:szCs w:val="20"/>
        </w:rPr>
        <w:t xml:space="preserve">. </w:t>
      </w:r>
      <w:r w:rsidR="00183905">
        <w:rPr>
          <w:rFonts w:eastAsia="宋体" w:cs="Times New Roman"/>
          <w:kern w:val="0"/>
          <w:sz w:val="20"/>
          <w:szCs w:val="20"/>
        </w:rPr>
        <w:t>If the link becomes bad, somehow, e.g., due to blocking, the NCR-MT can anyway perform BFR/RLF and RRC re-establishment to restore normal transmission. Supporting HO will lead to extra complexity, which may also involve RAN3/SA2.</w:t>
      </w:r>
    </w:p>
    <w:p w14:paraId="53F401D3" w14:textId="48101273" w:rsidR="00014587" w:rsidRDefault="00014587" w:rsidP="00014587">
      <w:pPr>
        <w:widowControl/>
        <w:overflowPunct w:val="0"/>
        <w:autoSpaceDE w:val="0"/>
        <w:autoSpaceDN w:val="0"/>
        <w:adjustRightInd w:val="0"/>
        <w:spacing w:after="120"/>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8</w:t>
      </w:r>
      <w:r w:rsidRPr="00014587">
        <w:rPr>
          <w:rFonts w:eastAsia="宋体" w:cs="Times New Roman"/>
          <w:b/>
          <w:kern w:val="0"/>
          <w:sz w:val="20"/>
          <w:szCs w:val="20"/>
        </w:rPr>
        <w:t xml:space="preserve">: HO and RRM measurements in RRC_CONNECTED </w:t>
      </w:r>
      <w:r w:rsidR="00183905">
        <w:rPr>
          <w:rFonts w:eastAsia="宋体" w:cs="Times New Roman"/>
          <w:b/>
          <w:kern w:val="0"/>
          <w:sz w:val="20"/>
          <w:szCs w:val="20"/>
        </w:rPr>
        <w:t>are not supported</w:t>
      </w:r>
      <w:r w:rsidR="00150B89">
        <w:rPr>
          <w:rFonts w:eastAsia="宋体" w:cs="Times New Roman"/>
          <w:b/>
          <w:kern w:val="0"/>
          <w:sz w:val="20"/>
          <w:szCs w:val="20"/>
        </w:rPr>
        <w:t>.</w:t>
      </w:r>
    </w:p>
    <w:p w14:paraId="52F6D08C" w14:textId="77777777" w:rsidR="004D6DD8" w:rsidRDefault="004D6DD8" w:rsidP="00014587">
      <w:pPr>
        <w:widowControl/>
        <w:overflowPunct w:val="0"/>
        <w:autoSpaceDE w:val="0"/>
        <w:autoSpaceDN w:val="0"/>
        <w:adjustRightInd w:val="0"/>
        <w:spacing w:after="120"/>
        <w:textAlignment w:val="baseline"/>
        <w:rPr>
          <w:rFonts w:eastAsia="宋体" w:cs="Times New Roman"/>
          <w:b/>
          <w:kern w:val="0"/>
          <w:sz w:val="20"/>
          <w:szCs w:val="20"/>
        </w:rPr>
      </w:pPr>
    </w:p>
    <w:p w14:paraId="61AB5CFB" w14:textId="0B86092F" w:rsidR="00150B89" w:rsidRPr="00014587" w:rsidRDefault="00D679C6" w:rsidP="00150B89">
      <w:pPr>
        <w:keepNext/>
        <w:keepLines/>
        <w:widowControl/>
        <w:numPr>
          <w:ilvl w:val="1"/>
          <w:numId w:val="25"/>
        </w:numPr>
        <w:overflowPunct w:val="0"/>
        <w:autoSpaceDE w:val="0"/>
        <w:autoSpaceDN w:val="0"/>
        <w:adjustRightInd w:val="0"/>
        <w:snapToGrid w:val="0"/>
        <w:spacing w:before="180" w:after="120"/>
        <w:ind w:left="357" w:hanging="357"/>
        <w:jc w:val="left"/>
        <w:textAlignment w:val="baseline"/>
        <w:outlineLvl w:val="1"/>
        <w:rPr>
          <w:rFonts w:eastAsia="楷体_GB2312" w:cs="Times New Roman"/>
          <w:kern w:val="0"/>
          <w:sz w:val="30"/>
          <w:szCs w:val="30"/>
          <w:lang w:val="en-GB"/>
        </w:rPr>
      </w:pPr>
      <w:r>
        <w:rPr>
          <w:rFonts w:eastAsia="楷体_GB2312" w:cs="Times New Roman"/>
          <w:kern w:val="0"/>
          <w:sz w:val="30"/>
          <w:szCs w:val="30"/>
          <w:lang w:val="en-GB"/>
        </w:rPr>
        <w:t xml:space="preserve">Maximum number of DRB </w:t>
      </w:r>
    </w:p>
    <w:p w14:paraId="061AE606" w14:textId="0CFB7662" w:rsidR="00150B89" w:rsidRPr="00014587" w:rsidRDefault="00150B89" w:rsidP="00150B89">
      <w:pPr>
        <w:widowControl/>
        <w:overflowPunct w:val="0"/>
        <w:autoSpaceDE w:val="0"/>
        <w:autoSpaceDN w:val="0"/>
        <w:adjustRightInd w:val="0"/>
        <w:spacing w:after="120"/>
        <w:jc w:val="left"/>
        <w:textAlignment w:val="baseline"/>
        <w:rPr>
          <w:rFonts w:eastAsia="宋体" w:cs="Times New Roman"/>
          <w:kern w:val="0"/>
          <w:sz w:val="20"/>
          <w:szCs w:val="20"/>
        </w:rPr>
      </w:pPr>
      <w:r>
        <w:rPr>
          <w:rFonts w:eastAsia="宋体" w:cs="Times New Roman"/>
          <w:kern w:val="0"/>
          <w:sz w:val="20"/>
          <w:szCs w:val="20"/>
        </w:rPr>
        <w:t xml:space="preserve">DRB is supported as optional for NCR-MT and the maximum number of DRB is not decided. DRB is mainly used for transmitting user plane data with different </w:t>
      </w:r>
      <w:proofErr w:type="spellStart"/>
      <w:r>
        <w:rPr>
          <w:rFonts w:eastAsia="宋体" w:cs="Times New Roman"/>
          <w:kern w:val="0"/>
          <w:sz w:val="20"/>
          <w:szCs w:val="20"/>
        </w:rPr>
        <w:t>QoS</w:t>
      </w:r>
      <w:proofErr w:type="spellEnd"/>
      <w:r>
        <w:rPr>
          <w:rFonts w:eastAsia="宋体" w:cs="Times New Roman"/>
          <w:kern w:val="0"/>
          <w:sz w:val="20"/>
          <w:szCs w:val="20"/>
        </w:rPr>
        <w:t xml:space="preserve"> requirements. As there </w:t>
      </w:r>
      <w:r w:rsidR="00D679C6">
        <w:rPr>
          <w:rFonts w:eastAsia="宋体" w:cs="Times New Roman"/>
          <w:kern w:val="0"/>
          <w:sz w:val="20"/>
          <w:szCs w:val="20"/>
        </w:rPr>
        <w:t xml:space="preserve">are </w:t>
      </w:r>
      <w:r>
        <w:rPr>
          <w:rFonts w:eastAsia="宋体" w:cs="Times New Roman"/>
          <w:kern w:val="0"/>
          <w:sz w:val="20"/>
          <w:szCs w:val="20"/>
        </w:rPr>
        <w:t xml:space="preserve">not many </w:t>
      </w:r>
      <w:r w:rsidR="00D679C6">
        <w:rPr>
          <w:rFonts w:eastAsia="宋体" w:cs="Times New Roman"/>
          <w:kern w:val="0"/>
          <w:sz w:val="20"/>
          <w:szCs w:val="20"/>
        </w:rPr>
        <w:t xml:space="preserve">user plane </w:t>
      </w:r>
      <w:r>
        <w:rPr>
          <w:rFonts w:eastAsia="宋体" w:cs="Times New Roman"/>
          <w:kern w:val="0"/>
          <w:sz w:val="20"/>
          <w:szCs w:val="20"/>
        </w:rPr>
        <w:t>traffic</w:t>
      </w:r>
      <w:r w:rsidR="00D679C6">
        <w:rPr>
          <w:rFonts w:eastAsia="宋体" w:cs="Times New Roman"/>
          <w:kern w:val="0"/>
          <w:sz w:val="20"/>
          <w:szCs w:val="20"/>
        </w:rPr>
        <w:t>s expected for</w:t>
      </w:r>
      <w:r>
        <w:rPr>
          <w:rFonts w:eastAsia="宋体" w:cs="Times New Roman"/>
          <w:kern w:val="0"/>
          <w:sz w:val="20"/>
          <w:szCs w:val="20"/>
        </w:rPr>
        <w:t xml:space="preserve"> NCR-MT</w:t>
      </w:r>
      <w:r w:rsidR="00D679C6">
        <w:rPr>
          <w:rFonts w:eastAsia="宋体" w:cs="Times New Roman"/>
          <w:kern w:val="0"/>
          <w:sz w:val="20"/>
          <w:szCs w:val="20"/>
        </w:rPr>
        <w:t xml:space="preserve">, the maximum number of DRB can be smaller than legacy UE. </w:t>
      </w:r>
      <w:r w:rsidR="00534E17">
        <w:rPr>
          <w:rFonts w:eastAsia="宋体" w:cs="Times New Roman"/>
          <w:kern w:val="0"/>
          <w:sz w:val="20"/>
          <w:szCs w:val="20"/>
        </w:rPr>
        <w:t>The detailed number can be discussed during capability phase</w:t>
      </w:r>
    </w:p>
    <w:p w14:paraId="50F729AE" w14:textId="4F261EE5" w:rsidR="00150B89" w:rsidRPr="00D679C6" w:rsidRDefault="00150B89" w:rsidP="00014587">
      <w:pPr>
        <w:widowControl/>
        <w:overflowPunct w:val="0"/>
        <w:autoSpaceDE w:val="0"/>
        <w:autoSpaceDN w:val="0"/>
        <w:adjustRightInd w:val="0"/>
        <w:spacing w:after="120"/>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9</w:t>
      </w:r>
      <w:r w:rsidRPr="00014587">
        <w:rPr>
          <w:rFonts w:eastAsia="宋体" w:cs="Times New Roman"/>
          <w:b/>
          <w:kern w:val="0"/>
          <w:sz w:val="20"/>
          <w:szCs w:val="20"/>
        </w:rPr>
        <w:t xml:space="preserve">: </w:t>
      </w:r>
      <w:r w:rsidR="00D679C6">
        <w:rPr>
          <w:rFonts w:eastAsia="宋体" w:cs="Times New Roman"/>
          <w:b/>
          <w:kern w:val="0"/>
          <w:sz w:val="20"/>
          <w:szCs w:val="20"/>
        </w:rPr>
        <w:t>T</w:t>
      </w:r>
      <w:r w:rsidR="00D679C6" w:rsidRPr="00D679C6">
        <w:rPr>
          <w:rFonts w:eastAsia="宋体" w:cs="Times New Roman"/>
          <w:b/>
          <w:kern w:val="0"/>
          <w:sz w:val="20"/>
          <w:szCs w:val="20"/>
        </w:rPr>
        <w:t>he maximum number of DRB</w:t>
      </w:r>
      <w:r w:rsidR="00D679C6">
        <w:rPr>
          <w:rFonts w:eastAsia="宋体" w:cs="Times New Roman"/>
          <w:b/>
          <w:kern w:val="0"/>
          <w:sz w:val="20"/>
          <w:szCs w:val="20"/>
        </w:rPr>
        <w:t xml:space="preserve"> </w:t>
      </w:r>
      <w:r w:rsidR="00534E17">
        <w:rPr>
          <w:rFonts w:eastAsia="宋体" w:cs="Times New Roman"/>
          <w:b/>
          <w:kern w:val="0"/>
          <w:sz w:val="20"/>
          <w:szCs w:val="20"/>
        </w:rPr>
        <w:t>can be discussed during the capability phase</w:t>
      </w:r>
      <w:r w:rsidR="00D679C6">
        <w:rPr>
          <w:rFonts w:eastAsia="宋体" w:cs="Times New Roman"/>
          <w:b/>
          <w:kern w:val="0"/>
          <w:sz w:val="20"/>
          <w:szCs w:val="20"/>
        </w:rPr>
        <w:t>.</w:t>
      </w:r>
    </w:p>
    <w:p w14:paraId="6A80B75B" w14:textId="77777777" w:rsidR="00502F1A" w:rsidRPr="004827E4" w:rsidRDefault="003122EC" w:rsidP="00395AA0">
      <w:pPr>
        <w:pStyle w:val="1"/>
        <w:rPr>
          <w:rFonts w:cs="Arial"/>
          <w:lang w:eastAsia="zh-CN"/>
        </w:rPr>
      </w:pPr>
      <w:r w:rsidRPr="004827E4">
        <w:rPr>
          <w:rFonts w:cs="Arial"/>
          <w:lang w:eastAsia="zh-CN"/>
        </w:rPr>
        <w:t>3</w:t>
      </w:r>
      <w:r w:rsidR="00A754CA" w:rsidRPr="004827E4">
        <w:rPr>
          <w:rFonts w:cs="Arial"/>
          <w:lang w:eastAsia="zh-CN"/>
        </w:rPr>
        <w:t>.</w:t>
      </w:r>
      <w:r w:rsidRPr="004827E4">
        <w:rPr>
          <w:rFonts w:cs="Arial"/>
          <w:lang w:eastAsia="zh-CN"/>
        </w:rPr>
        <w:tab/>
        <w:t>Conclusion</w:t>
      </w:r>
    </w:p>
    <w:p w14:paraId="6706FDD1" w14:textId="77777777" w:rsidR="00014587" w:rsidRPr="00014587" w:rsidRDefault="00014587" w:rsidP="00014587">
      <w:pPr>
        <w:widowControl/>
        <w:overflowPunct w:val="0"/>
        <w:autoSpaceDE w:val="0"/>
        <w:autoSpaceDN w:val="0"/>
        <w:adjustRightInd w:val="0"/>
        <w:spacing w:after="120"/>
        <w:jc w:val="left"/>
        <w:textAlignment w:val="baseline"/>
        <w:rPr>
          <w:rFonts w:eastAsia="宋体" w:cs="Times New Roman"/>
          <w:kern w:val="0"/>
          <w:sz w:val="20"/>
          <w:szCs w:val="20"/>
        </w:rPr>
      </w:pPr>
      <w:r w:rsidRPr="00014587">
        <w:rPr>
          <w:rFonts w:eastAsia="宋体" w:cs="Times New Roman"/>
          <w:kern w:val="0"/>
          <w:sz w:val="20"/>
          <w:szCs w:val="20"/>
        </w:rPr>
        <w:t xml:space="preserve">This paper mainly discusses the </w:t>
      </w:r>
      <w:r w:rsidR="00150B89">
        <w:rPr>
          <w:rFonts w:eastAsia="宋体" w:cs="Times New Roman"/>
          <w:kern w:val="0"/>
          <w:sz w:val="20"/>
          <w:szCs w:val="20"/>
        </w:rPr>
        <w:t>remaining issue of NCR</w:t>
      </w:r>
      <w:r w:rsidRPr="00014587">
        <w:rPr>
          <w:rFonts w:eastAsia="宋体" w:cs="Times New Roman"/>
          <w:kern w:val="0"/>
          <w:sz w:val="20"/>
          <w:szCs w:val="20"/>
          <w:lang w:val="en-GB"/>
        </w:rPr>
        <w:t xml:space="preserve">. </w:t>
      </w:r>
      <w:r w:rsidRPr="00014587">
        <w:rPr>
          <w:rFonts w:eastAsia="宋体" w:cs="Times New Roman"/>
          <w:kern w:val="0"/>
          <w:sz w:val="20"/>
          <w:szCs w:val="20"/>
          <w:lang w:val="x-none"/>
        </w:rPr>
        <w:t>The following observation and proposals are provided</w:t>
      </w:r>
      <w:r w:rsidR="00150B89">
        <w:rPr>
          <w:rFonts w:eastAsia="宋体" w:cs="Times New Roman"/>
          <w:kern w:val="0"/>
          <w:sz w:val="20"/>
          <w:szCs w:val="20"/>
          <w:lang w:val="x-none"/>
        </w:rPr>
        <w:t>:</w:t>
      </w:r>
    </w:p>
    <w:p w14:paraId="12441A03" w14:textId="77777777" w:rsidR="00150B89" w:rsidRPr="00D679C6" w:rsidRDefault="00150B89" w:rsidP="00D679C6">
      <w:pPr>
        <w:widowControl/>
        <w:overflowPunct w:val="0"/>
        <w:autoSpaceDE w:val="0"/>
        <w:autoSpaceDN w:val="0"/>
        <w:adjustRightInd w:val="0"/>
        <w:spacing w:beforeLines="100" w:before="240" w:after="120"/>
        <w:jc w:val="left"/>
        <w:textAlignment w:val="baseline"/>
        <w:rPr>
          <w:rFonts w:eastAsia="宋体" w:cs="Times New Roman"/>
          <w:i/>
          <w:kern w:val="0"/>
          <w:sz w:val="20"/>
          <w:szCs w:val="20"/>
          <w:u w:val="single"/>
        </w:rPr>
      </w:pPr>
      <w:r w:rsidRPr="00D679C6">
        <w:rPr>
          <w:rFonts w:eastAsia="宋体" w:cs="Times New Roman"/>
          <w:i/>
          <w:kern w:val="0"/>
          <w:sz w:val="20"/>
          <w:szCs w:val="20"/>
          <w:u w:val="single"/>
        </w:rPr>
        <w:t>Signaling carrying side control information</w:t>
      </w:r>
    </w:p>
    <w:p w14:paraId="2A6F3D00" w14:textId="77777777" w:rsidR="0014174A" w:rsidRPr="009A45D8" w:rsidRDefault="0014174A" w:rsidP="0014174A">
      <w:pPr>
        <w:widowControl/>
        <w:overflowPunct w:val="0"/>
        <w:autoSpaceDE w:val="0"/>
        <w:autoSpaceDN w:val="0"/>
        <w:adjustRightInd w:val="0"/>
        <w:spacing w:after="120"/>
        <w:jc w:val="left"/>
        <w:textAlignment w:val="baseline"/>
        <w:rPr>
          <w:rFonts w:eastAsia="宋体" w:cs="Times New Roman"/>
          <w:b/>
          <w:kern w:val="0"/>
          <w:sz w:val="20"/>
          <w:szCs w:val="20"/>
        </w:rPr>
      </w:pPr>
      <w:r w:rsidRPr="00014587">
        <w:rPr>
          <w:rFonts w:eastAsia="宋体" w:cs="Times New Roman"/>
          <w:b/>
          <w:kern w:val="0"/>
          <w:sz w:val="20"/>
          <w:szCs w:val="20"/>
        </w:rPr>
        <w:t>Observat</w:t>
      </w:r>
      <w:r>
        <w:rPr>
          <w:rFonts w:eastAsia="宋体" w:cs="Times New Roman"/>
          <w:b/>
          <w:kern w:val="0"/>
          <w:sz w:val="20"/>
          <w:szCs w:val="20"/>
        </w:rPr>
        <w:t xml:space="preserve">ion: RAN1 is discussing the support of </w:t>
      </w:r>
      <w:r w:rsidRPr="005571C7">
        <w:rPr>
          <w:rFonts w:eastAsia="宋体" w:cs="Times New Roman"/>
          <w:b/>
          <w:kern w:val="0"/>
          <w:sz w:val="20"/>
          <w:szCs w:val="20"/>
        </w:rPr>
        <w:t>HARQ-ACK feedback</w:t>
      </w:r>
      <w:r>
        <w:rPr>
          <w:rFonts w:eastAsia="宋体" w:cs="Times New Roman"/>
          <w:b/>
          <w:kern w:val="0"/>
          <w:sz w:val="20"/>
          <w:szCs w:val="20"/>
        </w:rPr>
        <w:t xml:space="preserve"> to ensure the reliability of signaling carrying the side control information.</w:t>
      </w:r>
    </w:p>
    <w:p w14:paraId="5422378B" w14:textId="3FB9BDCA" w:rsidR="0014174A" w:rsidRPr="00EB601F" w:rsidRDefault="0014174A" w:rsidP="0014174A">
      <w:pPr>
        <w:widowControl/>
        <w:overflowPunct w:val="0"/>
        <w:autoSpaceDE w:val="0"/>
        <w:autoSpaceDN w:val="0"/>
        <w:adjustRightInd w:val="0"/>
        <w:spacing w:after="120"/>
        <w:jc w:val="left"/>
        <w:textAlignment w:val="baseline"/>
        <w:rPr>
          <w:rFonts w:eastAsia="宋体" w:cs="Times New Roman"/>
          <w:b/>
          <w:kern w:val="0"/>
          <w:sz w:val="20"/>
          <w:szCs w:val="20"/>
        </w:rPr>
      </w:pPr>
      <w:r>
        <w:rPr>
          <w:rFonts w:eastAsia="宋体" w:cs="Times New Roman"/>
          <w:b/>
          <w:kern w:val="0"/>
          <w:sz w:val="20"/>
          <w:szCs w:val="20"/>
        </w:rPr>
        <w:t xml:space="preserve">Proposal 1: RAN2 to inform RAN1 that </w:t>
      </w:r>
      <w:r w:rsidRPr="0014174A">
        <w:rPr>
          <w:rFonts w:eastAsia="宋体" w:cs="Times New Roman"/>
          <w:b/>
          <w:kern w:val="0"/>
          <w:sz w:val="20"/>
          <w:szCs w:val="20"/>
        </w:rPr>
        <w:t>RRC signaling is recommended if the side control information is semi-static or require</w:t>
      </w:r>
      <w:r>
        <w:rPr>
          <w:rFonts w:eastAsia="宋体" w:cs="Times New Roman"/>
          <w:b/>
          <w:kern w:val="0"/>
          <w:sz w:val="20"/>
          <w:szCs w:val="20"/>
        </w:rPr>
        <w:t>s</w:t>
      </w:r>
      <w:r w:rsidRPr="0014174A">
        <w:rPr>
          <w:rFonts w:eastAsia="宋体" w:cs="Times New Roman"/>
          <w:b/>
          <w:kern w:val="0"/>
          <w:sz w:val="20"/>
          <w:szCs w:val="20"/>
        </w:rPr>
        <w:t xml:space="preserve"> higher reliability</w:t>
      </w:r>
      <w:r w:rsidRPr="00014587">
        <w:rPr>
          <w:rFonts w:eastAsia="宋体" w:cs="Times New Roman"/>
          <w:b/>
          <w:kern w:val="0"/>
          <w:sz w:val="20"/>
          <w:szCs w:val="20"/>
        </w:rPr>
        <w:t xml:space="preserve">. </w:t>
      </w:r>
    </w:p>
    <w:p w14:paraId="18BF028C" w14:textId="432095DE" w:rsidR="00150B89" w:rsidRPr="00EB601F" w:rsidRDefault="00150B89" w:rsidP="0014174A">
      <w:pPr>
        <w:widowControl/>
        <w:overflowPunct w:val="0"/>
        <w:autoSpaceDE w:val="0"/>
        <w:autoSpaceDN w:val="0"/>
        <w:adjustRightInd w:val="0"/>
        <w:spacing w:after="120"/>
        <w:jc w:val="left"/>
        <w:textAlignment w:val="baseline"/>
        <w:rPr>
          <w:rFonts w:eastAsia="宋体" w:cs="Times New Roman"/>
          <w:i/>
          <w:kern w:val="0"/>
          <w:sz w:val="20"/>
          <w:szCs w:val="20"/>
          <w:u w:val="single"/>
        </w:rPr>
      </w:pPr>
      <w:r w:rsidRPr="00150B89">
        <w:rPr>
          <w:rFonts w:eastAsia="宋体" w:cs="Times New Roman"/>
          <w:i/>
          <w:kern w:val="0"/>
          <w:sz w:val="20"/>
          <w:szCs w:val="20"/>
          <w:u w:val="single"/>
        </w:rPr>
        <w:t>Issues related to RRC states</w:t>
      </w:r>
    </w:p>
    <w:p w14:paraId="72D169E8" w14:textId="0EDFEB8D" w:rsidR="00150B89" w:rsidRPr="00EB601F" w:rsidRDefault="00150B89" w:rsidP="00150B89">
      <w:pPr>
        <w:widowControl/>
        <w:overflowPunct w:val="0"/>
        <w:autoSpaceDE w:val="0"/>
        <w:autoSpaceDN w:val="0"/>
        <w:adjustRightInd w:val="0"/>
        <w:spacing w:after="120"/>
        <w:jc w:val="left"/>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2</w:t>
      </w:r>
      <w:r w:rsidRPr="00014587">
        <w:rPr>
          <w:rFonts w:eastAsia="宋体" w:cs="Times New Roman"/>
          <w:b/>
          <w:kern w:val="0"/>
          <w:sz w:val="20"/>
          <w:szCs w:val="20"/>
        </w:rPr>
        <w:t xml:space="preserve">: </w:t>
      </w:r>
      <w:r w:rsidRPr="00201B66">
        <w:rPr>
          <w:rFonts w:eastAsia="宋体" w:cs="Times New Roman"/>
          <w:b/>
          <w:kern w:val="0"/>
          <w:sz w:val="20"/>
          <w:szCs w:val="20"/>
        </w:rPr>
        <w:t>RRC_INACTIVE</w:t>
      </w:r>
      <w:r>
        <w:rPr>
          <w:rFonts w:eastAsia="宋体" w:cs="Times New Roman"/>
          <w:b/>
          <w:kern w:val="0"/>
          <w:sz w:val="20"/>
          <w:szCs w:val="20"/>
        </w:rPr>
        <w:t xml:space="preserve"> is not supported for NCR-MT</w:t>
      </w:r>
      <w:r w:rsidRPr="00014587">
        <w:rPr>
          <w:rFonts w:eastAsia="宋体" w:cs="Times New Roman"/>
          <w:b/>
          <w:kern w:val="0"/>
          <w:sz w:val="20"/>
          <w:szCs w:val="20"/>
        </w:rPr>
        <w:t>.</w:t>
      </w:r>
    </w:p>
    <w:p w14:paraId="66D8DA32" w14:textId="514ED3A5" w:rsidR="00150B89" w:rsidRPr="00014587" w:rsidRDefault="00150B89" w:rsidP="00150B89">
      <w:pPr>
        <w:widowControl/>
        <w:overflowPunct w:val="0"/>
        <w:autoSpaceDE w:val="0"/>
        <w:autoSpaceDN w:val="0"/>
        <w:adjustRightInd w:val="0"/>
        <w:spacing w:after="120"/>
        <w:jc w:val="left"/>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3</w:t>
      </w:r>
      <w:r w:rsidRPr="00014587">
        <w:rPr>
          <w:rFonts w:eastAsia="宋体" w:cs="Times New Roman"/>
          <w:b/>
          <w:kern w:val="0"/>
          <w:sz w:val="20"/>
          <w:szCs w:val="20"/>
        </w:rPr>
        <w:t>: The NCR-</w:t>
      </w:r>
      <w:proofErr w:type="spellStart"/>
      <w:r w:rsidRPr="00014587">
        <w:rPr>
          <w:rFonts w:eastAsia="宋体" w:cs="Times New Roman"/>
          <w:b/>
          <w:kern w:val="0"/>
          <w:sz w:val="20"/>
          <w:szCs w:val="20"/>
        </w:rPr>
        <w:t>Fwd</w:t>
      </w:r>
      <w:proofErr w:type="spellEnd"/>
      <w:r w:rsidRPr="00014587">
        <w:rPr>
          <w:rFonts w:eastAsia="宋体" w:cs="Times New Roman"/>
          <w:b/>
          <w:kern w:val="0"/>
          <w:sz w:val="20"/>
          <w:szCs w:val="20"/>
        </w:rPr>
        <w:t xml:space="preserve"> should </w:t>
      </w:r>
      <w:r>
        <w:rPr>
          <w:rFonts w:eastAsia="宋体" w:cs="Times New Roman"/>
          <w:b/>
          <w:kern w:val="0"/>
          <w:sz w:val="20"/>
          <w:szCs w:val="20"/>
        </w:rPr>
        <w:t>be in</w:t>
      </w:r>
      <w:r w:rsidRPr="00014587">
        <w:rPr>
          <w:rFonts w:eastAsia="宋体" w:cs="Times New Roman"/>
          <w:b/>
          <w:kern w:val="0"/>
          <w:sz w:val="20"/>
          <w:szCs w:val="20"/>
        </w:rPr>
        <w:t xml:space="preserve"> OFF </w:t>
      </w:r>
      <w:r>
        <w:rPr>
          <w:rFonts w:eastAsia="宋体" w:cs="Times New Roman"/>
          <w:b/>
          <w:kern w:val="0"/>
          <w:sz w:val="20"/>
          <w:szCs w:val="20"/>
        </w:rPr>
        <w:t xml:space="preserve">state </w:t>
      </w:r>
      <w:r w:rsidRPr="00014587">
        <w:rPr>
          <w:rFonts w:eastAsia="宋体" w:cs="Times New Roman"/>
          <w:b/>
          <w:kern w:val="0"/>
          <w:sz w:val="20"/>
          <w:szCs w:val="20"/>
        </w:rPr>
        <w:t>when the NCR-MT is in RRC_IDLE.</w:t>
      </w:r>
    </w:p>
    <w:p w14:paraId="2837A62E" w14:textId="77777777" w:rsidR="00150B89" w:rsidRDefault="00150B89" w:rsidP="00D679C6">
      <w:pPr>
        <w:widowControl/>
        <w:overflowPunct w:val="0"/>
        <w:autoSpaceDE w:val="0"/>
        <w:autoSpaceDN w:val="0"/>
        <w:adjustRightInd w:val="0"/>
        <w:spacing w:beforeLines="100" w:before="240" w:after="120"/>
        <w:jc w:val="left"/>
        <w:textAlignment w:val="baseline"/>
        <w:rPr>
          <w:rFonts w:eastAsia="宋体" w:cs="Times New Roman"/>
          <w:i/>
          <w:kern w:val="0"/>
          <w:sz w:val="20"/>
          <w:szCs w:val="20"/>
          <w:u w:val="single"/>
        </w:rPr>
      </w:pPr>
      <w:r w:rsidRPr="00D679C6">
        <w:rPr>
          <w:rFonts w:eastAsia="宋体" w:cs="Times New Roman"/>
          <w:i/>
          <w:kern w:val="0"/>
          <w:sz w:val="20"/>
          <w:szCs w:val="20"/>
          <w:u w:val="single"/>
        </w:rPr>
        <w:t>Issues related to cell barring</w:t>
      </w:r>
    </w:p>
    <w:p w14:paraId="79EEE968" w14:textId="01595BD1" w:rsidR="00150B89" w:rsidRDefault="00534E17" w:rsidP="00150B89">
      <w:pPr>
        <w:widowControl/>
        <w:overflowPunct w:val="0"/>
        <w:autoSpaceDE w:val="0"/>
        <w:autoSpaceDN w:val="0"/>
        <w:adjustRightInd w:val="0"/>
        <w:spacing w:after="120"/>
        <w:jc w:val="left"/>
        <w:textAlignment w:val="baseline"/>
        <w:rPr>
          <w:rFonts w:eastAsia="宋体" w:cs="Times New Roman"/>
          <w:b/>
          <w:kern w:val="0"/>
          <w:sz w:val="20"/>
          <w:szCs w:val="20"/>
        </w:rPr>
      </w:pPr>
      <w:r w:rsidRPr="00014587">
        <w:rPr>
          <w:rFonts w:eastAsia="宋体" w:cs="Times New Roman"/>
          <w:b/>
          <w:kern w:val="0"/>
          <w:sz w:val="20"/>
          <w:szCs w:val="20"/>
        </w:rPr>
        <w:lastRenderedPageBreak/>
        <w:t xml:space="preserve">Proposal </w:t>
      </w:r>
      <w:r w:rsidR="0014174A">
        <w:rPr>
          <w:rFonts w:eastAsia="宋体" w:cs="Times New Roman"/>
          <w:b/>
          <w:kern w:val="0"/>
          <w:sz w:val="20"/>
          <w:szCs w:val="20"/>
        </w:rPr>
        <w:t>4</w:t>
      </w:r>
      <w:r w:rsidRPr="00014587">
        <w:rPr>
          <w:rFonts w:eastAsia="宋体" w:cs="Times New Roman"/>
          <w:b/>
          <w:kern w:val="0"/>
          <w:sz w:val="20"/>
          <w:szCs w:val="20"/>
        </w:rPr>
        <w:t xml:space="preserve">: </w:t>
      </w:r>
      <w:r>
        <w:rPr>
          <w:rFonts w:eastAsia="宋体" w:cs="Times New Roman"/>
          <w:b/>
          <w:kern w:val="0"/>
          <w:sz w:val="20"/>
          <w:szCs w:val="20"/>
        </w:rPr>
        <w:t>NCR</w:t>
      </w:r>
      <w:r w:rsidRPr="008D6B43">
        <w:rPr>
          <w:rFonts w:eastAsia="宋体" w:cs="Times New Roman"/>
          <w:b/>
          <w:kern w:val="0"/>
          <w:sz w:val="20"/>
          <w:szCs w:val="20"/>
        </w:rPr>
        <w:t xml:space="preserve">-MT ignores </w:t>
      </w:r>
      <w:proofErr w:type="spellStart"/>
      <w:r w:rsidRPr="009A45D8">
        <w:rPr>
          <w:rFonts w:eastAsia="宋体" w:cs="Times New Roman"/>
          <w:b/>
          <w:i/>
          <w:kern w:val="0"/>
          <w:sz w:val="20"/>
          <w:szCs w:val="20"/>
        </w:rPr>
        <w:t>cellReservedForOtherUse</w:t>
      </w:r>
      <w:proofErr w:type="spellEnd"/>
      <w:r w:rsidRPr="008D6B43">
        <w:rPr>
          <w:rFonts w:eastAsia="宋体" w:cs="Times New Roman"/>
          <w:b/>
          <w:kern w:val="0"/>
          <w:sz w:val="20"/>
          <w:szCs w:val="20"/>
        </w:rPr>
        <w:t xml:space="preserve"> for cell barring determination</w:t>
      </w:r>
      <w:r>
        <w:rPr>
          <w:rFonts w:eastAsia="宋体" w:cs="Times New Roman"/>
          <w:b/>
          <w:kern w:val="0"/>
          <w:sz w:val="20"/>
          <w:szCs w:val="20"/>
        </w:rPr>
        <w:t xml:space="preserve">, but the </w:t>
      </w:r>
      <w:r w:rsidRPr="008D6B43">
        <w:rPr>
          <w:rFonts w:eastAsia="宋体" w:cs="Times New Roman"/>
          <w:b/>
          <w:kern w:val="0"/>
          <w:sz w:val="20"/>
          <w:szCs w:val="20"/>
        </w:rPr>
        <w:t xml:space="preserve">NPN capable </w:t>
      </w:r>
      <w:r>
        <w:rPr>
          <w:rFonts w:eastAsia="宋体" w:cs="Times New Roman"/>
          <w:b/>
          <w:kern w:val="0"/>
          <w:sz w:val="20"/>
          <w:szCs w:val="20"/>
        </w:rPr>
        <w:t>NCR</w:t>
      </w:r>
      <w:r w:rsidRPr="008D6B43">
        <w:rPr>
          <w:rFonts w:eastAsia="宋体" w:cs="Times New Roman"/>
          <w:b/>
          <w:kern w:val="0"/>
          <w:sz w:val="20"/>
          <w:szCs w:val="20"/>
        </w:rPr>
        <w:t xml:space="preserve">-MT </w:t>
      </w:r>
      <w:r>
        <w:rPr>
          <w:rFonts w:eastAsia="宋体" w:cs="Times New Roman"/>
          <w:b/>
          <w:kern w:val="0"/>
          <w:sz w:val="20"/>
          <w:szCs w:val="20"/>
        </w:rPr>
        <w:t xml:space="preserve">should </w:t>
      </w:r>
      <w:r w:rsidRPr="008D6B43">
        <w:rPr>
          <w:rFonts w:eastAsia="宋体" w:cs="Times New Roman"/>
          <w:b/>
          <w:kern w:val="0"/>
          <w:sz w:val="20"/>
          <w:szCs w:val="20"/>
        </w:rPr>
        <w:t xml:space="preserve">consider </w:t>
      </w:r>
      <w:proofErr w:type="spellStart"/>
      <w:r w:rsidRPr="009A45D8">
        <w:rPr>
          <w:rFonts w:eastAsia="宋体" w:cs="Times New Roman"/>
          <w:b/>
          <w:i/>
          <w:kern w:val="0"/>
          <w:sz w:val="20"/>
          <w:szCs w:val="20"/>
        </w:rPr>
        <w:t>cellReservedForOtherUse</w:t>
      </w:r>
      <w:proofErr w:type="spellEnd"/>
      <w:r w:rsidRPr="008D6B43">
        <w:rPr>
          <w:rFonts w:eastAsia="宋体" w:cs="Times New Roman"/>
          <w:b/>
          <w:kern w:val="0"/>
          <w:sz w:val="20"/>
          <w:szCs w:val="20"/>
        </w:rPr>
        <w:t xml:space="preserve"> for determination of an NPN-only cell</w:t>
      </w:r>
      <w:r w:rsidRPr="00014587">
        <w:rPr>
          <w:rFonts w:eastAsia="宋体" w:cs="Times New Roman"/>
          <w:b/>
          <w:kern w:val="0"/>
          <w:sz w:val="20"/>
          <w:szCs w:val="20"/>
        </w:rPr>
        <w:t>.</w:t>
      </w:r>
    </w:p>
    <w:p w14:paraId="5D7D2B8C" w14:textId="6CA5E251" w:rsidR="00150B89" w:rsidRPr="00014587" w:rsidRDefault="00150B89" w:rsidP="00150B89">
      <w:pPr>
        <w:widowControl/>
        <w:overflowPunct w:val="0"/>
        <w:autoSpaceDE w:val="0"/>
        <w:autoSpaceDN w:val="0"/>
        <w:adjustRightInd w:val="0"/>
        <w:spacing w:after="120"/>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5</w:t>
      </w:r>
      <w:r w:rsidRPr="00014587">
        <w:rPr>
          <w:rFonts w:eastAsia="宋体" w:cs="Times New Roman"/>
          <w:b/>
          <w:kern w:val="0"/>
          <w:sz w:val="20"/>
          <w:szCs w:val="20"/>
        </w:rPr>
        <w:t xml:space="preserve">: </w:t>
      </w:r>
      <w:r>
        <w:rPr>
          <w:rFonts w:eastAsia="宋体" w:cs="Times New Roman"/>
          <w:b/>
          <w:kern w:val="0"/>
          <w:sz w:val="20"/>
          <w:szCs w:val="20"/>
        </w:rPr>
        <w:t>I</w:t>
      </w:r>
      <w:r w:rsidRPr="00014587">
        <w:rPr>
          <w:rFonts w:eastAsia="宋体" w:cs="Times New Roman"/>
          <w:b/>
          <w:kern w:val="0"/>
          <w:sz w:val="20"/>
          <w:szCs w:val="20"/>
        </w:rPr>
        <w:t>ntroduce an NCR-support indication in SIB1.</w:t>
      </w:r>
    </w:p>
    <w:p w14:paraId="25FC81F0" w14:textId="77777777" w:rsidR="00150B89" w:rsidRPr="00D679C6" w:rsidRDefault="00150B89" w:rsidP="00D679C6">
      <w:pPr>
        <w:widowControl/>
        <w:overflowPunct w:val="0"/>
        <w:autoSpaceDE w:val="0"/>
        <w:autoSpaceDN w:val="0"/>
        <w:adjustRightInd w:val="0"/>
        <w:spacing w:beforeLines="100" w:before="240" w:after="120"/>
        <w:jc w:val="left"/>
        <w:textAlignment w:val="baseline"/>
        <w:rPr>
          <w:rFonts w:eastAsia="宋体" w:cs="Times New Roman"/>
          <w:i/>
          <w:kern w:val="0"/>
          <w:sz w:val="20"/>
          <w:szCs w:val="20"/>
          <w:u w:val="single"/>
        </w:rPr>
      </w:pPr>
      <w:r w:rsidRPr="00D679C6">
        <w:rPr>
          <w:rFonts w:eastAsia="宋体" w:cs="Times New Roman"/>
          <w:i/>
          <w:kern w:val="0"/>
          <w:sz w:val="20"/>
          <w:szCs w:val="20"/>
          <w:u w:val="single"/>
        </w:rPr>
        <w:t>RRM functions of NCR-MT</w:t>
      </w:r>
    </w:p>
    <w:p w14:paraId="63119320" w14:textId="10101801" w:rsidR="00150B89" w:rsidRPr="00014587" w:rsidRDefault="00534E17" w:rsidP="00150B89">
      <w:pPr>
        <w:widowControl/>
        <w:overflowPunct w:val="0"/>
        <w:autoSpaceDE w:val="0"/>
        <w:autoSpaceDN w:val="0"/>
        <w:adjustRightInd w:val="0"/>
        <w:spacing w:after="120"/>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6</w:t>
      </w:r>
      <w:r w:rsidRPr="00014587">
        <w:rPr>
          <w:rFonts w:eastAsia="宋体" w:cs="Times New Roman"/>
          <w:b/>
          <w:kern w:val="0"/>
          <w:sz w:val="20"/>
          <w:szCs w:val="20"/>
        </w:rPr>
        <w:t xml:space="preserve">: </w:t>
      </w:r>
      <w:r>
        <w:rPr>
          <w:rFonts w:eastAsia="宋体" w:cs="Times New Roman"/>
          <w:b/>
          <w:kern w:val="0"/>
          <w:sz w:val="20"/>
          <w:szCs w:val="20"/>
        </w:rPr>
        <w:t>Send an LS to ask RAN1 which of the features are applicable to NCR, and whether they are mandatory or optional</w:t>
      </w:r>
      <w:r w:rsidRPr="00014587">
        <w:rPr>
          <w:rFonts w:eastAsia="宋体" w:cs="Times New Roman"/>
          <w:b/>
          <w:kern w:val="0"/>
          <w:sz w:val="20"/>
          <w:szCs w:val="20"/>
        </w:rPr>
        <w:t>.</w:t>
      </w:r>
    </w:p>
    <w:p w14:paraId="344622A5" w14:textId="3D155A87" w:rsidR="00150B89" w:rsidRPr="00014587" w:rsidRDefault="00150B89" w:rsidP="00150B89">
      <w:pPr>
        <w:widowControl/>
        <w:overflowPunct w:val="0"/>
        <w:autoSpaceDE w:val="0"/>
        <w:autoSpaceDN w:val="0"/>
        <w:adjustRightInd w:val="0"/>
        <w:spacing w:after="120"/>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7</w:t>
      </w:r>
      <w:r w:rsidRPr="00014587">
        <w:rPr>
          <w:rFonts w:eastAsia="宋体" w:cs="Times New Roman"/>
          <w:b/>
          <w:kern w:val="0"/>
          <w:sz w:val="20"/>
          <w:szCs w:val="20"/>
        </w:rPr>
        <w:t xml:space="preserve">: Cell re-selection and RRM measurements in RRC_IDLE </w:t>
      </w:r>
      <w:r>
        <w:rPr>
          <w:rFonts w:eastAsia="宋体" w:cs="Times New Roman"/>
          <w:b/>
          <w:kern w:val="0"/>
          <w:sz w:val="20"/>
          <w:szCs w:val="20"/>
        </w:rPr>
        <w:t>are</w:t>
      </w:r>
      <w:r w:rsidRPr="00014587">
        <w:rPr>
          <w:rFonts w:eastAsia="宋体" w:cs="Times New Roman"/>
          <w:b/>
          <w:kern w:val="0"/>
          <w:sz w:val="20"/>
          <w:szCs w:val="20"/>
        </w:rPr>
        <w:t xml:space="preserve"> supported as mandatory.</w:t>
      </w:r>
    </w:p>
    <w:p w14:paraId="01ABDCA0" w14:textId="3EF8F6EB" w:rsidR="00150B89" w:rsidRPr="00014587" w:rsidRDefault="00150B89" w:rsidP="00150B89">
      <w:pPr>
        <w:widowControl/>
        <w:overflowPunct w:val="0"/>
        <w:autoSpaceDE w:val="0"/>
        <w:autoSpaceDN w:val="0"/>
        <w:adjustRightInd w:val="0"/>
        <w:spacing w:after="120"/>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8</w:t>
      </w:r>
      <w:r w:rsidRPr="00014587">
        <w:rPr>
          <w:rFonts w:eastAsia="宋体" w:cs="Times New Roman"/>
          <w:b/>
          <w:kern w:val="0"/>
          <w:sz w:val="20"/>
          <w:szCs w:val="20"/>
        </w:rPr>
        <w:t xml:space="preserve">: HO and RRM measurements in RRC_CONNECTED </w:t>
      </w:r>
      <w:r>
        <w:rPr>
          <w:rFonts w:eastAsia="宋体" w:cs="Times New Roman"/>
          <w:b/>
          <w:kern w:val="0"/>
          <w:sz w:val="20"/>
          <w:szCs w:val="20"/>
        </w:rPr>
        <w:t>are not supported.</w:t>
      </w:r>
    </w:p>
    <w:p w14:paraId="393BA0F2" w14:textId="77777777" w:rsidR="00D679C6" w:rsidRPr="00D679C6" w:rsidRDefault="00D679C6" w:rsidP="00D679C6">
      <w:pPr>
        <w:widowControl/>
        <w:overflowPunct w:val="0"/>
        <w:autoSpaceDE w:val="0"/>
        <w:autoSpaceDN w:val="0"/>
        <w:adjustRightInd w:val="0"/>
        <w:spacing w:beforeLines="100" w:before="240" w:after="120"/>
        <w:jc w:val="left"/>
        <w:textAlignment w:val="baseline"/>
        <w:rPr>
          <w:rFonts w:eastAsia="宋体" w:cs="Times New Roman"/>
          <w:i/>
          <w:kern w:val="0"/>
          <w:sz w:val="20"/>
          <w:szCs w:val="20"/>
          <w:u w:val="single"/>
        </w:rPr>
      </w:pPr>
      <w:r w:rsidRPr="00D679C6">
        <w:rPr>
          <w:rFonts w:eastAsia="宋体" w:cs="Times New Roman"/>
          <w:i/>
          <w:kern w:val="0"/>
          <w:sz w:val="20"/>
          <w:szCs w:val="20"/>
          <w:u w:val="single"/>
        </w:rPr>
        <w:t xml:space="preserve">Maximum number of DRB </w:t>
      </w:r>
    </w:p>
    <w:p w14:paraId="3F9A2DF2" w14:textId="68DD28A1" w:rsidR="00150B89" w:rsidRPr="00D679C6" w:rsidRDefault="00534E17" w:rsidP="00D679C6">
      <w:pPr>
        <w:widowControl/>
        <w:overflowPunct w:val="0"/>
        <w:autoSpaceDE w:val="0"/>
        <w:autoSpaceDN w:val="0"/>
        <w:adjustRightInd w:val="0"/>
        <w:spacing w:after="120"/>
        <w:textAlignment w:val="baseline"/>
        <w:rPr>
          <w:rFonts w:eastAsia="宋体" w:cs="Times New Roman"/>
          <w:b/>
          <w:kern w:val="0"/>
          <w:sz w:val="20"/>
          <w:szCs w:val="20"/>
        </w:rPr>
      </w:pPr>
      <w:r w:rsidRPr="00014587">
        <w:rPr>
          <w:rFonts w:eastAsia="宋体" w:cs="Times New Roman"/>
          <w:b/>
          <w:kern w:val="0"/>
          <w:sz w:val="20"/>
          <w:szCs w:val="20"/>
        </w:rPr>
        <w:t xml:space="preserve">Proposal </w:t>
      </w:r>
      <w:r w:rsidR="0014174A">
        <w:rPr>
          <w:rFonts w:eastAsia="宋体" w:cs="Times New Roman"/>
          <w:b/>
          <w:kern w:val="0"/>
          <w:sz w:val="20"/>
          <w:szCs w:val="20"/>
        </w:rPr>
        <w:t>9</w:t>
      </w:r>
      <w:r w:rsidRPr="00014587">
        <w:rPr>
          <w:rFonts w:eastAsia="宋体" w:cs="Times New Roman"/>
          <w:b/>
          <w:kern w:val="0"/>
          <w:sz w:val="20"/>
          <w:szCs w:val="20"/>
        </w:rPr>
        <w:t xml:space="preserve">: </w:t>
      </w:r>
      <w:r>
        <w:rPr>
          <w:rFonts w:eastAsia="宋体" w:cs="Times New Roman"/>
          <w:b/>
          <w:kern w:val="0"/>
          <w:sz w:val="20"/>
          <w:szCs w:val="20"/>
        </w:rPr>
        <w:t>T</w:t>
      </w:r>
      <w:r w:rsidRPr="00D679C6">
        <w:rPr>
          <w:rFonts w:eastAsia="宋体" w:cs="Times New Roman"/>
          <w:b/>
          <w:kern w:val="0"/>
          <w:sz w:val="20"/>
          <w:szCs w:val="20"/>
        </w:rPr>
        <w:t>he maximum number of DRB</w:t>
      </w:r>
      <w:r>
        <w:rPr>
          <w:rFonts w:eastAsia="宋体" w:cs="Times New Roman"/>
          <w:b/>
          <w:kern w:val="0"/>
          <w:sz w:val="20"/>
          <w:szCs w:val="20"/>
        </w:rPr>
        <w:t xml:space="preserve"> can be discussed during the capability phase.</w:t>
      </w:r>
    </w:p>
    <w:p w14:paraId="18E17914" w14:textId="77777777" w:rsidR="003C5A0F" w:rsidRPr="004827E4" w:rsidRDefault="003122EC" w:rsidP="00A34D95">
      <w:pPr>
        <w:pStyle w:val="1"/>
        <w:rPr>
          <w:rFonts w:cs="Arial"/>
          <w:lang w:eastAsia="zh-CN"/>
        </w:rPr>
      </w:pPr>
      <w:r w:rsidRPr="004827E4">
        <w:rPr>
          <w:rFonts w:cs="Arial"/>
          <w:lang w:eastAsia="zh-CN"/>
        </w:rPr>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1CEEB7C7" w14:textId="77777777" w:rsidR="00014587" w:rsidRDefault="00014587" w:rsidP="00014587">
      <w:pPr>
        <w:pStyle w:val="af4"/>
        <w:widowControl w:val="0"/>
        <w:numPr>
          <w:ilvl w:val="0"/>
          <w:numId w:val="27"/>
        </w:numPr>
        <w:autoSpaceDE w:val="0"/>
        <w:autoSpaceDN w:val="0"/>
        <w:adjustRightInd w:val="0"/>
        <w:spacing w:after="0" w:afterAutospacing="0" w:line="360" w:lineRule="auto"/>
        <w:ind w:leftChars="0"/>
        <w:jc w:val="left"/>
        <w:rPr>
          <w:rFonts w:ascii="Times New Roman" w:hAnsi="Times New Roman"/>
        </w:rPr>
      </w:pPr>
      <w:bookmarkStart w:id="3" w:name="_Ref117363802"/>
      <w:r w:rsidRPr="00FB7B42">
        <w:rPr>
          <w:rFonts w:ascii="Times New Roman" w:hAnsi="Times New Roman"/>
        </w:rPr>
        <w:t>RAN2-119bis-e-NCR-(Sasha)-2022-10-18-1500</w:t>
      </w:r>
      <w:bookmarkEnd w:id="3"/>
    </w:p>
    <w:p w14:paraId="0D0D1A06" w14:textId="4E99069D" w:rsidR="00697F3F" w:rsidRPr="003D769C" w:rsidRDefault="00697F3F" w:rsidP="00534E17">
      <w:pPr>
        <w:pStyle w:val="af4"/>
        <w:widowControl w:val="0"/>
        <w:numPr>
          <w:ilvl w:val="0"/>
          <w:numId w:val="27"/>
        </w:numPr>
        <w:autoSpaceDE w:val="0"/>
        <w:autoSpaceDN w:val="0"/>
        <w:adjustRightInd w:val="0"/>
        <w:spacing w:after="0" w:afterAutospacing="0" w:line="360" w:lineRule="auto"/>
        <w:ind w:leftChars="0"/>
        <w:jc w:val="left"/>
        <w:rPr>
          <w:rFonts w:ascii="Times New Roman" w:hAnsi="Times New Roman"/>
        </w:rPr>
      </w:pPr>
      <w:r w:rsidRPr="003D769C">
        <w:rPr>
          <w:rFonts w:ascii="Times New Roman" w:hAnsi="Times New Roman"/>
        </w:rPr>
        <w:t>R2-</w:t>
      </w:r>
      <w:r w:rsidR="00534E17" w:rsidRPr="003D769C">
        <w:rPr>
          <w:rFonts w:ascii="Times New Roman" w:hAnsi="Times New Roman"/>
        </w:rPr>
        <w:t>221</w:t>
      </w:r>
      <w:r w:rsidR="00534E17">
        <w:rPr>
          <w:rFonts w:ascii="Times New Roman" w:hAnsi="Times New Roman"/>
        </w:rPr>
        <w:t>1199</w:t>
      </w:r>
      <w:r w:rsidR="00534E17" w:rsidRPr="003D769C">
        <w:rPr>
          <w:rFonts w:ascii="Times New Roman" w:hAnsi="Times New Roman"/>
        </w:rPr>
        <w:t xml:space="preserve"> </w:t>
      </w:r>
      <w:r w:rsidR="00534E17" w:rsidRPr="00534E17">
        <w:rPr>
          <w:rFonts w:ascii="Times New Roman" w:hAnsi="Times New Roman"/>
        </w:rPr>
        <w:t>Way forward for NCR management</w:t>
      </w:r>
      <w:r w:rsidR="00534E17">
        <w:rPr>
          <w:rFonts w:ascii="Times New Roman" w:hAnsi="Times New Roman"/>
        </w:rPr>
        <w:t xml:space="preserve">, </w:t>
      </w:r>
      <w:r w:rsidR="00534E17" w:rsidRPr="00534E17">
        <w:rPr>
          <w:rFonts w:ascii="Times New Roman" w:hAnsi="Times New Roman"/>
        </w:rPr>
        <w:t xml:space="preserve">Huawei, </w:t>
      </w:r>
      <w:proofErr w:type="spellStart"/>
      <w:r w:rsidR="00534E17" w:rsidRPr="00534E17">
        <w:rPr>
          <w:rFonts w:ascii="Times New Roman" w:hAnsi="Times New Roman"/>
        </w:rPr>
        <w:t>HiSilicon</w:t>
      </w:r>
      <w:proofErr w:type="spellEnd"/>
    </w:p>
    <w:p w14:paraId="4AAC0BA8" w14:textId="77777777" w:rsidR="005C225E" w:rsidRPr="00014587" w:rsidRDefault="00014587" w:rsidP="00014587">
      <w:pPr>
        <w:pStyle w:val="af4"/>
        <w:widowControl w:val="0"/>
        <w:numPr>
          <w:ilvl w:val="0"/>
          <w:numId w:val="27"/>
        </w:numPr>
        <w:autoSpaceDE w:val="0"/>
        <w:autoSpaceDN w:val="0"/>
        <w:adjustRightInd w:val="0"/>
        <w:spacing w:after="0" w:afterAutospacing="0" w:line="360" w:lineRule="auto"/>
        <w:ind w:leftChars="0"/>
        <w:jc w:val="left"/>
        <w:rPr>
          <w:rFonts w:ascii="Times New Roman" w:hAnsi="Times New Roman"/>
        </w:rPr>
      </w:pPr>
      <w:bookmarkStart w:id="4" w:name="_Ref117787543"/>
      <w:r w:rsidRPr="004E6947">
        <w:rPr>
          <w:rFonts w:ascii="Times New Roman" w:hAnsi="Times New Roman"/>
        </w:rPr>
        <w:t>Chairman notes, TSG-RAN WG</w:t>
      </w:r>
      <w:r>
        <w:rPr>
          <w:rFonts w:ascii="Times New Roman" w:hAnsi="Times New Roman"/>
        </w:rPr>
        <w:t>1</w:t>
      </w:r>
      <w:r w:rsidRPr="004E6947">
        <w:rPr>
          <w:rFonts w:ascii="Times New Roman" w:hAnsi="Times New Roman"/>
        </w:rPr>
        <w:t xml:space="preserve"> Meeting #11</w:t>
      </w:r>
      <w:r>
        <w:rPr>
          <w:rFonts w:ascii="Times New Roman" w:hAnsi="Times New Roman"/>
        </w:rPr>
        <w:t>0bis</w:t>
      </w:r>
      <w:r w:rsidRPr="004E6947">
        <w:rPr>
          <w:rFonts w:ascii="Times New Roman" w:hAnsi="Times New Roman"/>
        </w:rPr>
        <w:t xml:space="preserve">-e, E-meeting, </w:t>
      </w:r>
      <w:r>
        <w:rPr>
          <w:rFonts w:ascii="Times New Roman" w:hAnsi="Times New Roman"/>
        </w:rPr>
        <w:t>October</w:t>
      </w:r>
      <w:r w:rsidRPr="004E6947">
        <w:rPr>
          <w:rFonts w:ascii="Times New Roman" w:hAnsi="Times New Roman"/>
        </w:rPr>
        <w:t xml:space="preserve"> 2022.</w:t>
      </w:r>
      <w:bookmarkEnd w:id="4"/>
    </w:p>
    <w:sectPr w:rsidR="005C225E" w:rsidRPr="00014587">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17C8D" w14:textId="77777777" w:rsidR="00EC3FDB" w:rsidRDefault="00EC3FDB">
      <w:r>
        <w:separator/>
      </w:r>
    </w:p>
  </w:endnote>
  <w:endnote w:type="continuationSeparator" w:id="0">
    <w:p w14:paraId="2DB9F858" w14:textId="77777777" w:rsidR="00EC3FDB" w:rsidRDefault="00EC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21F89" w14:textId="77777777" w:rsidR="0014174A" w:rsidRDefault="0014174A">
    <w:pPr>
      <w:pStyle w:val="aa"/>
      <w:jc w:val="right"/>
    </w:pPr>
    <w:r>
      <w:fldChar w:fldCharType="begin"/>
    </w:r>
    <w:r>
      <w:instrText xml:space="preserve"> PAGE   \* MERGEFORMAT </w:instrText>
    </w:r>
    <w:r>
      <w:fldChar w:fldCharType="separate"/>
    </w:r>
    <w:r w:rsidR="00BC5CE6">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1997E" w14:textId="77777777" w:rsidR="00EC3FDB" w:rsidRDefault="00EC3FDB">
      <w:r>
        <w:separator/>
      </w:r>
    </w:p>
  </w:footnote>
  <w:footnote w:type="continuationSeparator" w:id="0">
    <w:p w14:paraId="6F3D266F" w14:textId="77777777" w:rsidR="00EC3FDB" w:rsidRDefault="00EC3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CBBC7" w14:textId="77777777" w:rsidR="0014174A" w:rsidRDefault="0014174A"/>
  <w:p w14:paraId="301CB5E2" w14:textId="77777777" w:rsidR="0014174A" w:rsidRDefault="001417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08209D"/>
    <w:multiLevelType w:val="multilevel"/>
    <w:tmpl w:val="C6C64E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58F4CE1"/>
    <w:multiLevelType w:val="hybridMultilevel"/>
    <w:tmpl w:val="42D667E4"/>
    <w:lvl w:ilvl="0" w:tplc="2EEC75B4">
      <w:start w:val="7"/>
      <w:numFmt w:val="bullet"/>
      <w:lvlText w:val=""/>
      <w:lvlJc w:val="left"/>
      <w:pPr>
        <w:ind w:left="420" w:hanging="420"/>
      </w:pPr>
      <w:rPr>
        <w:rFonts w:ascii="Wingdings" w:eastAsia="MS Mincho"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4213DF"/>
    <w:multiLevelType w:val="hybridMultilevel"/>
    <w:tmpl w:val="96025E64"/>
    <w:lvl w:ilvl="0" w:tplc="C93EF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14"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75F47401"/>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92A0A18"/>
    <w:multiLevelType w:val="hybridMultilevel"/>
    <w:tmpl w:val="C68EAF8E"/>
    <w:lvl w:ilvl="0" w:tplc="2EEC75B4">
      <w:start w:val="7"/>
      <w:numFmt w:val="bullet"/>
      <w:lvlText w:val=""/>
      <w:lvlJc w:val="left"/>
      <w:pPr>
        <w:ind w:left="420" w:hanging="420"/>
      </w:pPr>
      <w:rPr>
        <w:rFonts w:ascii="Wingdings" w:eastAsia="MS Mincho" w:hAnsi="Wingdings" w:cs="Times New Roman" w:hint="default"/>
      </w:rPr>
    </w:lvl>
    <w:lvl w:ilvl="1" w:tplc="2EEC75B4">
      <w:start w:val="7"/>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E210015"/>
    <w:multiLevelType w:val="multilevel"/>
    <w:tmpl w:val="BFFCB3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4"/>
  </w:num>
  <w:num w:numId="3">
    <w:abstractNumId w:val="21"/>
  </w:num>
  <w:num w:numId="4">
    <w:abstractNumId w:val="12"/>
  </w:num>
  <w:num w:numId="5">
    <w:abstractNumId w:val="17"/>
  </w:num>
  <w:num w:numId="6">
    <w:abstractNumId w:val="16"/>
  </w:num>
  <w:num w:numId="7">
    <w:abstractNumId w:val="6"/>
  </w:num>
  <w:num w:numId="8">
    <w:abstractNumId w:val="11"/>
  </w:num>
  <w:num w:numId="9">
    <w:abstractNumId w:val="8"/>
  </w:num>
  <w:num w:numId="10">
    <w:abstractNumId w:val="0"/>
  </w:num>
  <w:num w:numId="11">
    <w:abstractNumId w:val="1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5"/>
  </w:num>
  <w:num w:numId="15">
    <w:abstractNumId w:val="14"/>
  </w:num>
  <w:num w:numId="16">
    <w:abstractNumId w:val="19"/>
  </w:num>
  <w:num w:numId="17">
    <w:abstractNumId w:val="2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3"/>
  </w:num>
  <w:num w:numId="26">
    <w:abstractNumId w:val="10"/>
  </w:num>
  <w:num w:numId="27">
    <w:abstractNumId w:val="7"/>
  </w:num>
  <w:num w:numId="28">
    <w:abstractNumId w:val="2"/>
  </w:num>
  <w:num w:numId="29">
    <w:abstractNumId w:val="9"/>
  </w:num>
  <w:num w:numId="3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5D8"/>
    <w:rsid w:val="00013716"/>
    <w:rsid w:val="00013808"/>
    <w:rsid w:val="00013966"/>
    <w:rsid w:val="00013E9A"/>
    <w:rsid w:val="00014587"/>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4486"/>
    <w:rsid w:val="000450F0"/>
    <w:rsid w:val="0004520F"/>
    <w:rsid w:val="00045A31"/>
    <w:rsid w:val="00045B44"/>
    <w:rsid w:val="00045D7F"/>
    <w:rsid w:val="00045E9C"/>
    <w:rsid w:val="000464B7"/>
    <w:rsid w:val="0004706C"/>
    <w:rsid w:val="000472A9"/>
    <w:rsid w:val="00050381"/>
    <w:rsid w:val="0005130B"/>
    <w:rsid w:val="000518A9"/>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7DF2"/>
    <w:rsid w:val="00067FD8"/>
    <w:rsid w:val="00070619"/>
    <w:rsid w:val="0007062E"/>
    <w:rsid w:val="000714CC"/>
    <w:rsid w:val="00072330"/>
    <w:rsid w:val="00072BE7"/>
    <w:rsid w:val="00072C3A"/>
    <w:rsid w:val="000731CF"/>
    <w:rsid w:val="00074554"/>
    <w:rsid w:val="0007480E"/>
    <w:rsid w:val="00076029"/>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EA2"/>
    <w:rsid w:val="00097126"/>
    <w:rsid w:val="000973DF"/>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40B5"/>
    <w:rsid w:val="000C44BE"/>
    <w:rsid w:val="000C44DB"/>
    <w:rsid w:val="000C4FEC"/>
    <w:rsid w:val="000C52BE"/>
    <w:rsid w:val="000C682E"/>
    <w:rsid w:val="000D25D8"/>
    <w:rsid w:val="000D3469"/>
    <w:rsid w:val="000D3724"/>
    <w:rsid w:val="000D3937"/>
    <w:rsid w:val="000D4025"/>
    <w:rsid w:val="000D4D35"/>
    <w:rsid w:val="000D5402"/>
    <w:rsid w:val="000D54AA"/>
    <w:rsid w:val="000D5EC5"/>
    <w:rsid w:val="000D6934"/>
    <w:rsid w:val="000D6ED8"/>
    <w:rsid w:val="000D7835"/>
    <w:rsid w:val="000E01C2"/>
    <w:rsid w:val="000E0F43"/>
    <w:rsid w:val="000E1047"/>
    <w:rsid w:val="000E1384"/>
    <w:rsid w:val="000E1761"/>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19D9"/>
    <w:rsid w:val="00102953"/>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643C"/>
    <w:rsid w:val="00116959"/>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174A"/>
    <w:rsid w:val="00143206"/>
    <w:rsid w:val="001442DE"/>
    <w:rsid w:val="001469BB"/>
    <w:rsid w:val="00147772"/>
    <w:rsid w:val="00147B18"/>
    <w:rsid w:val="001501F6"/>
    <w:rsid w:val="0015042B"/>
    <w:rsid w:val="00150856"/>
    <w:rsid w:val="00150B89"/>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B54"/>
    <w:rsid w:val="00165F27"/>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308A"/>
    <w:rsid w:val="00183307"/>
    <w:rsid w:val="001837F3"/>
    <w:rsid w:val="00183905"/>
    <w:rsid w:val="00184029"/>
    <w:rsid w:val="00184B45"/>
    <w:rsid w:val="00185BC2"/>
    <w:rsid w:val="001865B1"/>
    <w:rsid w:val="00187A92"/>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072"/>
    <w:rsid w:val="001B5687"/>
    <w:rsid w:val="001B5CE1"/>
    <w:rsid w:val="001B5D18"/>
    <w:rsid w:val="001B61AC"/>
    <w:rsid w:val="001B77F2"/>
    <w:rsid w:val="001B7C4D"/>
    <w:rsid w:val="001C05DA"/>
    <w:rsid w:val="001C0A37"/>
    <w:rsid w:val="001C0A8D"/>
    <w:rsid w:val="001C1B45"/>
    <w:rsid w:val="001C1CDB"/>
    <w:rsid w:val="001C1D4B"/>
    <w:rsid w:val="001C1FE4"/>
    <w:rsid w:val="001C2E83"/>
    <w:rsid w:val="001C423A"/>
    <w:rsid w:val="001C5846"/>
    <w:rsid w:val="001C6C46"/>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E69"/>
    <w:rsid w:val="001F6003"/>
    <w:rsid w:val="001F6187"/>
    <w:rsid w:val="001F6251"/>
    <w:rsid w:val="001F6FEF"/>
    <w:rsid w:val="002002CC"/>
    <w:rsid w:val="0020139A"/>
    <w:rsid w:val="002019C2"/>
    <w:rsid w:val="00201B66"/>
    <w:rsid w:val="0020347F"/>
    <w:rsid w:val="0020353D"/>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A80"/>
    <w:rsid w:val="002524BB"/>
    <w:rsid w:val="00252ADD"/>
    <w:rsid w:val="002538F3"/>
    <w:rsid w:val="00253EE4"/>
    <w:rsid w:val="0025483C"/>
    <w:rsid w:val="00255213"/>
    <w:rsid w:val="00255D5F"/>
    <w:rsid w:val="00257F0E"/>
    <w:rsid w:val="002600F1"/>
    <w:rsid w:val="00260B85"/>
    <w:rsid w:val="00261813"/>
    <w:rsid w:val="00262BBA"/>
    <w:rsid w:val="002636CD"/>
    <w:rsid w:val="00264682"/>
    <w:rsid w:val="0026475A"/>
    <w:rsid w:val="00264AC4"/>
    <w:rsid w:val="00264F2E"/>
    <w:rsid w:val="002650D2"/>
    <w:rsid w:val="00265481"/>
    <w:rsid w:val="002663BB"/>
    <w:rsid w:val="0026665C"/>
    <w:rsid w:val="00267FA3"/>
    <w:rsid w:val="002706C5"/>
    <w:rsid w:val="002714BE"/>
    <w:rsid w:val="00271C40"/>
    <w:rsid w:val="00271E72"/>
    <w:rsid w:val="00272FA2"/>
    <w:rsid w:val="00274404"/>
    <w:rsid w:val="00274A8C"/>
    <w:rsid w:val="00275293"/>
    <w:rsid w:val="00275336"/>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5EC2"/>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D8A"/>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1984"/>
    <w:rsid w:val="003023AA"/>
    <w:rsid w:val="00302418"/>
    <w:rsid w:val="00302D54"/>
    <w:rsid w:val="00303102"/>
    <w:rsid w:val="003032B5"/>
    <w:rsid w:val="00303572"/>
    <w:rsid w:val="00303862"/>
    <w:rsid w:val="003038F6"/>
    <w:rsid w:val="00303C5C"/>
    <w:rsid w:val="003044F8"/>
    <w:rsid w:val="00304F9D"/>
    <w:rsid w:val="00305FDA"/>
    <w:rsid w:val="0030653A"/>
    <w:rsid w:val="003074D7"/>
    <w:rsid w:val="00307967"/>
    <w:rsid w:val="00310394"/>
    <w:rsid w:val="00310759"/>
    <w:rsid w:val="00310CA8"/>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55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3CD4"/>
    <w:rsid w:val="00364FE7"/>
    <w:rsid w:val="00367175"/>
    <w:rsid w:val="003679CB"/>
    <w:rsid w:val="00370E1B"/>
    <w:rsid w:val="0037146C"/>
    <w:rsid w:val="0037165D"/>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212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D769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CDD"/>
    <w:rsid w:val="00400E0A"/>
    <w:rsid w:val="004017FB"/>
    <w:rsid w:val="00402113"/>
    <w:rsid w:val="00403BE4"/>
    <w:rsid w:val="00404438"/>
    <w:rsid w:val="004044A3"/>
    <w:rsid w:val="00406A87"/>
    <w:rsid w:val="00407B6E"/>
    <w:rsid w:val="00407F28"/>
    <w:rsid w:val="00410013"/>
    <w:rsid w:val="00410474"/>
    <w:rsid w:val="00410A40"/>
    <w:rsid w:val="00411624"/>
    <w:rsid w:val="00411CFF"/>
    <w:rsid w:val="004123B9"/>
    <w:rsid w:val="00413092"/>
    <w:rsid w:val="00413E36"/>
    <w:rsid w:val="00413FA1"/>
    <w:rsid w:val="0041425C"/>
    <w:rsid w:val="004144DE"/>
    <w:rsid w:val="00414B30"/>
    <w:rsid w:val="00414E7B"/>
    <w:rsid w:val="00414FB7"/>
    <w:rsid w:val="00415840"/>
    <w:rsid w:val="0041652C"/>
    <w:rsid w:val="00416A51"/>
    <w:rsid w:val="00417017"/>
    <w:rsid w:val="004170EB"/>
    <w:rsid w:val="00417199"/>
    <w:rsid w:val="00417837"/>
    <w:rsid w:val="004201CD"/>
    <w:rsid w:val="004205B2"/>
    <w:rsid w:val="00420607"/>
    <w:rsid w:val="0042074D"/>
    <w:rsid w:val="00420816"/>
    <w:rsid w:val="00420D64"/>
    <w:rsid w:val="0042157D"/>
    <w:rsid w:val="00421EB1"/>
    <w:rsid w:val="00422117"/>
    <w:rsid w:val="004229B9"/>
    <w:rsid w:val="0042377A"/>
    <w:rsid w:val="00423AB1"/>
    <w:rsid w:val="00423BEB"/>
    <w:rsid w:val="00423D70"/>
    <w:rsid w:val="00424D40"/>
    <w:rsid w:val="00425255"/>
    <w:rsid w:val="0042615F"/>
    <w:rsid w:val="00426582"/>
    <w:rsid w:val="004267E5"/>
    <w:rsid w:val="00426B92"/>
    <w:rsid w:val="00430403"/>
    <w:rsid w:val="00430608"/>
    <w:rsid w:val="00432489"/>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EB0"/>
    <w:rsid w:val="0045757A"/>
    <w:rsid w:val="00457626"/>
    <w:rsid w:val="004579CF"/>
    <w:rsid w:val="004579F6"/>
    <w:rsid w:val="00460278"/>
    <w:rsid w:val="00460944"/>
    <w:rsid w:val="004609A8"/>
    <w:rsid w:val="004628D7"/>
    <w:rsid w:val="004636A7"/>
    <w:rsid w:val="00464F09"/>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5045"/>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F4F"/>
    <w:rsid w:val="004C411A"/>
    <w:rsid w:val="004C4A66"/>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D8"/>
    <w:rsid w:val="004D6DF8"/>
    <w:rsid w:val="004D75E1"/>
    <w:rsid w:val="004E04E3"/>
    <w:rsid w:val="004E073C"/>
    <w:rsid w:val="004E0C52"/>
    <w:rsid w:val="004E13CB"/>
    <w:rsid w:val="004E13E0"/>
    <w:rsid w:val="004E23E8"/>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9A2"/>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5BB"/>
    <w:rsid w:val="00522DE3"/>
    <w:rsid w:val="00524265"/>
    <w:rsid w:val="005249CD"/>
    <w:rsid w:val="00524B9F"/>
    <w:rsid w:val="0052708A"/>
    <w:rsid w:val="00527C27"/>
    <w:rsid w:val="00527FA1"/>
    <w:rsid w:val="005301C1"/>
    <w:rsid w:val="005301FD"/>
    <w:rsid w:val="00530486"/>
    <w:rsid w:val="00530F1B"/>
    <w:rsid w:val="00531A5A"/>
    <w:rsid w:val="00532A2E"/>
    <w:rsid w:val="00532D05"/>
    <w:rsid w:val="00532EBB"/>
    <w:rsid w:val="00533380"/>
    <w:rsid w:val="005333A8"/>
    <w:rsid w:val="00533D95"/>
    <w:rsid w:val="005348E2"/>
    <w:rsid w:val="00534E17"/>
    <w:rsid w:val="00535BBC"/>
    <w:rsid w:val="00536B16"/>
    <w:rsid w:val="005371DB"/>
    <w:rsid w:val="00537367"/>
    <w:rsid w:val="005376E7"/>
    <w:rsid w:val="0054095E"/>
    <w:rsid w:val="00541803"/>
    <w:rsid w:val="00541D87"/>
    <w:rsid w:val="00542414"/>
    <w:rsid w:val="005424E1"/>
    <w:rsid w:val="005438E7"/>
    <w:rsid w:val="00543BE7"/>
    <w:rsid w:val="00543CDF"/>
    <w:rsid w:val="00544387"/>
    <w:rsid w:val="005444EE"/>
    <w:rsid w:val="00544639"/>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1C7"/>
    <w:rsid w:val="00557297"/>
    <w:rsid w:val="00560B9A"/>
    <w:rsid w:val="005612D7"/>
    <w:rsid w:val="00561367"/>
    <w:rsid w:val="00561CB1"/>
    <w:rsid w:val="0056260D"/>
    <w:rsid w:val="0056316F"/>
    <w:rsid w:val="00564FFB"/>
    <w:rsid w:val="00565228"/>
    <w:rsid w:val="00565E44"/>
    <w:rsid w:val="00566030"/>
    <w:rsid w:val="00566366"/>
    <w:rsid w:val="005666C1"/>
    <w:rsid w:val="00566908"/>
    <w:rsid w:val="005677A5"/>
    <w:rsid w:val="005706F1"/>
    <w:rsid w:val="00570889"/>
    <w:rsid w:val="00571770"/>
    <w:rsid w:val="00572011"/>
    <w:rsid w:val="00573508"/>
    <w:rsid w:val="00573F11"/>
    <w:rsid w:val="00574547"/>
    <w:rsid w:val="005752B5"/>
    <w:rsid w:val="005759AA"/>
    <w:rsid w:val="00576155"/>
    <w:rsid w:val="0057615B"/>
    <w:rsid w:val="00576AEA"/>
    <w:rsid w:val="00576D31"/>
    <w:rsid w:val="00576FCC"/>
    <w:rsid w:val="00577CCC"/>
    <w:rsid w:val="00580059"/>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7FF"/>
    <w:rsid w:val="005A2ED5"/>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2386"/>
    <w:rsid w:val="005D37D0"/>
    <w:rsid w:val="005D39ED"/>
    <w:rsid w:val="005D4F61"/>
    <w:rsid w:val="005D50FC"/>
    <w:rsid w:val="005D653F"/>
    <w:rsid w:val="005E18F0"/>
    <w:rsid w:val="005E242F"/>
    <w:rsid w:val="005E2994"/>
    <w:rsid w:val="005E29D3"/>
    <w:rsid w:val="005E2D8A"/>
    <w:rsid w:val="005E3C88"/>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3211"/>
    <w:rsid w:val="005F3F77"/>
    <w:rsid w:val="005F43F9"/>
    <w:rsid w:val="005F4D03"/>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F83"/>
    <w:rsid w:val="006452B7"/>
    <w:rsid w:val="006453AD"/>
    <w:rsid w:val="00645E0E"/>
    <w:rsid w:val="00647EC6"/>
    <w:rsid w:val="006503E6"/>
    <w:rsid w:val="006511E8"/>
    <w:rsid w:val="00651D16"/>
    <w:rsid w:val="006521E2"/>
    <w:rsid w:val="00652295"/>
    <w:rsid w:val="006539DC"/>
    <w:rsid w:val="00653FF1"/>
    <w:rsid w:val="006542ED"/>
    <w:rsid w:val="00654909"/>
    <w:rsid w:val="00654A9F"/>
    <w:rsid w:val="00655031"/>
    <w:rsid w:val="006567E6"/>
    <w:rsid w:val="0065765C"/>
    <w:rsid w:val="006579DF"/>
    <w:rsid w:val="00660C35"/>
    <w:rsid w:val="006618EE"/>
    <w:rsid w:val="00663BE1"/>
    <w:rsid w:val="006640F1"/>
    <w:rsid w:val="006641AD"/>
    <w:rsid w:val="006647AE"/>
    <w:rsid w:val="00664CFC"/>
    <w:rsid w:val="00664EF4"/>
    <w:rsid w:val="006659F1"/>
    <w:rsid w:val="00665B56"/>
    <w:rsid w:val="0066616A"/>
    <w:rsid w:val="00666DD9"/>
    <w:rsid w:val="006679F6"/>
    <w:rsid w:val="00667C4F"/>
    <w:rsid w:val="00671937"/>
    <w:rsid w:val="00671E0B"/>
    <w:rsid w:val="006727D1"/>
    <w:rsid w:val="00673AAC"/>
    <w:rsid w:val="00673B6F"/>
    <w:rsid w:val="0067561B"/>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07A"/>
    <w:rsid w:val="00686219"/>
    <w:rsid w:val="006866AD"/>
    <w:rsid w:val="0068780A"/>
    <w:rsid w:val="00687B64"/>
    <w:rsid w:val="00687BA7"/>
    <w:rsid w:val="00687E8B"/>
    <w:rsid w:val="00687ED7"/>
    <w:rsid w:val="00691352"/>
    <w:rsid w:val="006919E9"/>
    <w:rsid w:val="00691B54"/>
    <w:rsid w:val="00691EBC"/>
    <w:rsid w:val="00692093"/>
    <w:rsid w:val="006922D1"/>
    <w:rsid w:val="00693450"/>
    <w:rsid w:val="00694291"/>
    <w:rsid w:val="00694E88"/>
    <w:rsid w:val="00695758"/>
    <w:rsid w:val="006957BB"/>
    <w:rsid w:val="00696334"/>
    <w:rsid w:val="00696DCC"/>
    <w:rsid w:val="00697C5D"/>
    <w:rsid w:val="00697D7B"/>
    <w:rsid w:val="00697F3F"/>
    <w:rsid w:val="006A1747"/>
    <w:rsid w:val="006A19E7"/>
    <w:rsid w:val="006A23B7"/>
    <w:rsid w:val="006A251B"/>
    <w:rsid w:val="006A308C"/>
    <w:rsid w:val="006A3E11"/>
    <w:rsid w:val="006A4026"/>
    <w:rsid w:val="006A4F06"/>
    <w:rsid w:val="006A51F7"/>
    <w:rsid w:val="006A55DF"/>
    <w:rsid w:val="006A6107"/>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B3F"/>
    <w:rsid w:val="006B4B4C"/>
    <w:rsid w:val="006B537F"/>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6CA1"/>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554F"/>
    <w:rsid w:val="006F5BAD"/>
    <w:rsid w:val="006F5C74"/>
    <w:rsid w:val="006F6057"/>
    <w:rsid w:val="006F71C3"/>
    <w:rsid w:val="006F7A85"/>
    <w:rsid w:val="006F7E26"/>
    <w:rsid w:val="00700BAD"/>
    <w:rsid w:val="00700C89"/>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3476"/>
    <w:rsid w:val="00724612"/>
    <w:rsid w:val="00725273"/>
    <w:rsid w:val="0072534A"/>
    <w:rsid w:val="007257F0"/>
    <w:rsid w:val="007258EA"/>
    <w:rsid w:val="0072615C"/>
    <w:rsid w:val="007265B5"/>
    <w:rsid w:val="0072698A"/>
    <w:rsid w:val="00726A58"/>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5549"/>
    <w:rsid w:val="0074635C"/>
    <w:rsid w:val="00746FA8"/>
    <w:rsid w:val="00750234"/>
    <w:rsid w:val="007505E9"/>
    <w:rsid w:val="00750DD0"/>
    <w:rsid w:val="00750FC3"/>
    <w:rsid w:val="00751BCE"/>
    <w:rsid w:val="00753F92"/>
    <w:rsid w:val="00754A49"/>
    <w:rsid w:val="00754FEC"/>
    <w:rsid w:val="0075564C"/>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9C0"/>
    <w:rsid w:val="00781A6B"/>
    <w:rsid w:val="00781D2C"/>
    <w:rsid w:val="00781ED7"/>
    <w:rsid w:val="00782415"/>
    <w:rsid w:val="0078243F"/>
    <w:rsid w:val="0078259F"/>
    <w:rsid w:val="00782D8A"/>
    <w:rsid w:val="00783B5F"/>
    <w:rsid w:val="00783D25"/>
    <w:rsid w:val="00783EDA"/>
    <w:rsid w:val="00783F6B"/>
    <w:rsid w:val="007869D4"/>
    <w:rsid w:val="00786B8E"/>
    <w:rsid w:val="00787357"/>
    <w:rsid w:val="00787482"/>
    <w:rsid w:val="00787612"/>
    <w:rsid w:val="00787D20"/>
    <w:rsid w:val="00787D86"/>
    <w:rsid w:val="00790692"/>
    <w:rsid w:val="00791065"/>
    <w:rsid w:val="00793067"/>
    <w:rsid w:val="0079323E"/>
    <w:rsid w:val="00793CC9"/>
    <w:rsid w:val="00794AE6"/>
    <w:rsid w:val="00794F9A"/>
    <w:rsid w:val="00796820"/>
    <w:rsid w:val="00796C6A"/>
    <w:rsid w:val="00796E4B"/>
    <w:rsid w:val="0079739A"/>
    <w:rsid w:val="007A2110"/>
    <w:rsid w:val="007A27CD"/>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23CE"/>
    <w:rsid w:val="007D2C53"/>
    <w:rsid w:val="007D2F61"/>
    <w:rsid w:val="007D30BA"/>
    <w:rsid w:val="007D367D"/>
    <w:rsid w:val="007D5C55"/>
    <w:rsid w:val="007D631C"/>
    <w:rsid w:val="007D73E8"/>
    <w:rsid w:val="007E0242"/>
    <w:rsid w:val="007E0E6D"/>
    <w:rsid w:val="007E1828"/>
    <w:rsid w:val="007E21E4"/>
    <w:rsid w:val="007E2732"/>
    <w:rsid w:val="007E2CD2"/>
    <w:rsid w:val="007E2F81"/>
    <w:rsid w:val="007E312D"/>
    <w:rsid w:val="007E38BB"/>
    <w:rsid w:val="007E3FBB"/>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85B"/>
    <w:rsid w:val="007F7747"/>
    <w:rsid w:val="00800745"/>
    <w:rsid w:val="0080075A"/>
    <w:rsid w:val="0080082D"/>
    <w:rsid w:val="00800CC9"/>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3697"/>
    <w:rsid w:val="00833CD4"/>
    <w:rsid w:val="00834C22"/>
    <w:rsid w:val="00834D26"/>
    <w:rsid w:val="00834EFA"/>
    <w:rsid w:val="00835617"/>
    <w:rsid w:val="008357E7"/>
    <w:rsid w:val="00835872"/>
    <w:rsid w:val="0083599C"/>
    <w:rsid w:val="008367DE"/>
    <w:rsid w:val="00836B48"/>
    <w:rsid w:val="00837111"/>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4ADE"/>
    <w:rsid w:val="00875F96"/>
    <w:rsid w:val="00876FDB"/>
    <w:rsid w:val="008770DD"/>
    <w:rsid w:val="008773AC"/>
    <w:rsid w:val="00880F78"/>
    <w:rsid w:val="00881AE3"/>
    <w:rsid w:val="00881F80"/>
    <w:rsid w:val="0088243C"/>
    <w:rsid w:val="0088328C"/>
    <w:rsid w:val="00883664"/>
    <w:rsid w:val="0088394E"/>
    <w:rsid w:val="00883B70"/>
    <w:rsid w:val="0088437B"/>
    <w:rsid w:val="00884FE5"/>
    <w:rsid w:val="00885366"/>
    <w:rsid w:val="00885975"/>
    <w:rsid w:val="00885D82"/>
    <w:rsid w:val="00886D7E"/>
    <w:rsid w:val="00886F76"/>
    <w:rsid w:val="00887656"/>
    <w:rsid w:val="00887EA8"/>
    <w:rsid w:val="00887EE5"/>
    <w:rsid w:val="00891C3F"/>
    <w:rsid w:val="00891DB9"/>
    <w:rsid w:val="00892106"/>
    <w:rsid w:val="00893A69"/>
    <w:rsid w:val="008941EB"/>
    <w:rsid w:val="00894A64"/>
    <w:rsid w:val="00894D9D"/>
    <w:rsid w:val="00894F09"/>
    <w:rsid w:val="00894FDA"/>
    <w:rsid w:val="00895CA8"/>
    <w:rsid w:val="008973BE"/>
    <w:rsid w:val="008A00A1"/>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56E2"/>
    <w:rsid w:val="008D653C"/>
    <w:rsid w:val="008D6B43"/>
    <w:rsid w:val="008D7117"/>
    <w:rsid w:val="008D788C"/>
    <w:rsid w:val="008E19FA"/>
    <w:rsid w:val="008E1C8A"/>
    <w:rsid w:val="008E34B7"/>
    <w:rsid w:val="008E4766"/>
    <w:rsid w:val="008E4958"/>
    <w:rsid w:val="008E4B0E"/>
    <w:rsid w:val="008E4B55"/>
    <w:rsid w:val="008E6327"/>
    <w:rsid w:val="008E6565"/>
    <w:rsid w:val="008E659E"/>
    <w:rsid w:val="008E68A6"/>
    <w:rsid w:val="008E7463"/>
    <w:rsid w:val="008E78E5"/>
    <w:rsid w:val="008E7D01"/>
    <w:rsid w:val="008F0621"/>
    <w:rsid w:val="008F0B68"/>
    <w:rsid w:val="008F10F2"/>
    <w:rsid w:val="008F1227"/>
    <w:rsid w:val="008F2B0C"/>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7C8E"/>
    <w:rsid w:val="00930AD5"/>
    <w:rsid w:val="00930D86"/>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B79"/>
    <w:rsid w:val="00942DD5"/>
    <w:rsid w:val="00943369"/>
    <w:rsid w:val="0094396F"/>
    <w:rsid w:val="00943DD5"/>
    <w:rsid w:val="00945B10"/>
    <w:rsid w:val="00946482"/>
    <w:rsid w:val="0094667F"/>
    <w:rsid w:val="0094668C"/>
    <w:rsid w:val="0094689E"/>
    <w:rsid w:val="00946DCC"/>
    <w:rsid w:val="0094764A"/>
    <w:rsid w:val="00950D64"/>
    <w:rsid w:val="009513AA"/>
    <w:rsid w:val="009515BA"/>
    <w:rsid w:val="00951D1D"/>
    <w:rsid w:val="009531D8"/>
    <w:rsid w:val="00953644"/>
    <w:rsid w:val="00953D5E"/>
    <w:rsid w:val="00954949"/>
    <w:rsid w:val="0095496A"/>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6CE3"/>
    <w:rsid w:val="0096744A"/>
    <w:rsid w:val="00967C62"/>
    <w:rsid w:val="0097016D"/>
    <w:rsid w:val="00971157"/>
    <w:rsid w:val="009715FA"/>
    <w:rsid w:val="00971EE2"/>
    <w:rsid w:val="00972182"/>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3E53"/>
    <w:rsid w:val="009843EA"/>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5D8"/>
    <w:rsid w:val="009A4A7D"/>
    <w:rsid w:val="009A4B3C"/>
    <w:rsid w:val="009A4EC7"/>
    <w:rsid w:val="009A520A"/>
    <w:rsid w:val="009A71C0"/>
    <w:rsid w:val="009A79BC"/>
    <w:rsid w:val="009A7CBB"/>
    <w:rsid w:val="009B003A"/>
    <w:rsid w:val="009B0D15"/>
    <w:rsid w:val="009B17DA"/>
    <w:rsid w:val="009B1AE2"/>
    <w:rsid w:val="009B1C92"/>
    <w:rsid w:val="009B1F98"/>
    <w:rsid w:val="009B2466"/>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524"/>
    <w:rsid w:val="009F3AFF"/>
    <w:rsid w:val="009F5906"/>
    <w:rsid w:val="009F59AB"/>
    <w:rsid w:val="009F6A4E"/>
    <w:rsid w:val="009F708B"/>
    <w:rsid w:val="009F7362"/>
    <w:rsid w:val="009F7A4D"/>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5A8"/>
    <w:rsid w:val="00A327F4"/>
    <w:rsid w:val="00A3291C"/>
    <w:rsid w:val="00A34C36"/>
    <w:rsid w:val="00A34D95"/>
    <w:rsid w:val="00A35CE0"/>
    <w:rsid w:val="00A405EF"/>
    <w:rsid w:val="00A410FF"/>
    <w:rsid w:val="00A4165D"/>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9C6"/>
    <w:rsid w:val="00A63E15"/>
    <w:rsid w:val="00A65062"/>
    <w:rsid w:val="00A652CE"/>
    <w:rsid w:val="00A66C87"/>
    <w:rsid w:val="00A66DCD"/>
    <w:rsid w:val="00A67A48"/>
    <w:rsid w:val="00A67C9F"/>
    <w:rsid w:val="00A701CE"/>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962"/>
    <w:rsid w:val="00A84192"/>
    <w:rsid w:val="00A8426D"/>
    <w:rsid w:val="00A847D8"/>
    <w:rsid w:val="00A84B6B"/>
    <w:rsid w:val="00A85074"/>
    <w:rsid w:val="00A87C91"/>
    <w:rsid w:val="00A87C95"/>
    <w:rsid w:val="00A90B0D"/>
    <w:rsid w:val="00A91BE8"/>
    <w:rsid w:val="00A91F95"/>
    <w:rsid w:val="00A920A3"/>
    <w:rsid w:val="00A920DA"/>
    <w:rsid w:val="00A921A7"/>
    <w:rsid w:val="00A92788"/>
    <w:rsid w:val="00A93099"/>
    <w:rsid w:val="00A93372"/>
    <w:rsid w:val="00A936A0"/>
    <w:rsid w:val="00A9396B"/>
    <w:rsid w:val="00A939E5"/>
    <w:rsid w:val="00A93DB4"/>
    <w:rsid w:val="00A94862"/>
    <w:rsid w:val="00A9510C"/>
    <w:rsid w:val="00A95430"/>
    <w:rsid w:val="00A96348"/>
    <w:rsid w:val="00A96588"/>
    <w:rsid w:val="00A97A13"/>
    <w:rsid w:val="00A97EE7"/>
    <w:rsid w:val="00A97F03"/>
    <w:rsid w:val="00AA138C"/>
    <w:rsid w:val="00AA1842"/>
    <w:rsid w:val="00AA1BB3"/>
    <w:rsid w:val="00AA35A8"/>
    <w:rsid w:val="00AA421E"/>
    <w:rsid w:val="00AA42DD"/>
    <w:rsid w:val="00AA4C83"/>
    <w:rsid w:val="00AA51D1"/>
    <w:rsid w:val="00AA59A3"/>
    <w:rsid w:val="00AB057B"/>
    <w:rsid w:val="00AB081A"/>
    <w:rsid w:val="00AB1146"/>
    <w:rsid w:val="00AB161E"/>
    <w:rsid w:val="00AB1623"/>
    <w:rsid w:val="00AB1E3D"/>
    <w:rsid w:val="00AB260D"/>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6586"/>
    <w:rsid w:val="00AC6C84"/>
    <w:rsid w:val="00AC72CE"/>
    <w:rsid w:val="00AD0EB2"/>
    <w:rsid w:val="00AD1524"/>
    <w:rsid w:val="00AD167D"/>
    <w:rsid w:val="00AD247D"/>
    <w:rsid w:val="00AD2549"/>
    <w:rsid w:val="00AD2982"/>
    <w:rsid w:val="00AD2F5A"/>
    <w:rsid w:val="00AD4343"/>
    <w:rsid w:val="00AD4777"/>
    <w:rsid w:val="00AD59D0"/>
    <w:rsid w:val="00AD5CD1"/>
    <w:rsid w:val="00AD5EB1"/>
    <w:rsid w:val="00AD65C2"/>
    <w:rsid w:val="00AD6792"/>
    <w:rsid w:val="00AD6ED1"/>
    <w:rsid w:val="00AD79A3"/>
    <w:rsid w:val="00AD7A24"/>
    <w:rsid w:val="00AD7CB7"/>
    <w:rsid w:val="00AE03F1"/>
    <w:rsid w:val="00AE2286"/>
    <w:rsid w:val="00AE3075"/>
    <w:rsid w:val="00AE3243"/>
    <w:rsid w:val="00AE32E0"/>
    <w:rsid w:val="00AE3535"/>
    <w:rsid w:val="00AE3802"/>
    <w:rsid w:val="00AE4146"/>
    <w:rsid w:val="00AE5479"/>
    <w:rsid w:val="00AE5C53"/>
    <w:rsid w:val="00AE5DE9"/>
    <w:rsid w:val="00AE68A4"/>
    <w:rsid w:val="00AE772B"/>
    <w:rsid w:val="00AE773C"/>
    <w:rsid w:val="00AF00AD"/>
    <w:rsid w:val="00AF030E"/>
    <w:rsid w:val="00AF1F0B"/>
    <w:rsid w:val="00AF21C8"/>
    <w:rsid w:val="00AF289D"/>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6677"/>
    <w:rsid w:val="00B069F1"/>
    <w:rsid w:val="00B06D41"/>
    <w:rsid w:val="00B07603"/>
    <w:rsid w:val="00B076DE"/>
    <w:rsid w:val="00B0795A"/>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04E2"/>
    <w:rsid w:val="00B216DA"/>
    <w:rsid w:val="00B23697"/>
    <w:rsid w:val="00B2373A"/>
    <w:rsid w:val="00B2399C"/>
    <w:rsid w:val="00B23A3A"/>
    <w:rsid w:val="00B23C4B"/>
    <w:rsid w:val="00B23F44"/>
    <w:rsid w:val="00B2460C"/>
    <w:rsid w:val="00B24943"/>
    <w:rsid w:val="00B24979"/>
    <w:rsid w:val="00B24CAA"/>
    <w:rsid w:val="00B25DF5"/>
    <w:rsid w:val="00B2652A"/>
    <w:rsid w:val="00B26CFC"/>
    <w:rsid w:val="00B2723C"/>
    <w:rsid w:val="00B27BC1"/>
    <w:rsid w:val="00B32234"/>
    <w:rsid w:val="00B32930"/>
    <w:rsid w:val="00B33900"/>
    <w:rsid w:val="00B34877"/>
    <w:rsid w:val="00B3711E"/>
    <w:rsid w:val="00B37179"/>
    <w:rsid w:val="00B374C2"/>
    <w:rsid w:val="00B3780E"/>
    <w:rsid w:val="00B41C15"/>
    <w:rsid w:val="00B448F8"/>
    <w:rsid w:val="00B4492F"/>
    <w:rsid w:val="00B459E5"/>
    <w:rsid w:val="00B46B2B"/>
    <w:rsid w:val="00B46CC3"/>
    <w:rsid w:val="00B46ECF"/>
    <w:rsid w:val="00B4707C"/>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61E7"/>
    <w:rsid w:val="00B6641D"/>
    <w:rsid w:val="00B6670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9FA"/>
    <w:rsid w:val="00B80423"/>
    <w:rsid w:val="00B84352"/>
    <w:rsid w:val="00B84353"/>
    <w:rsid w:val="00B84399"/>
    <w:rsid w:val="00B84A24"/>
    <w:rsid w:val="00B84EC1"/>
    <w:rsid w:val="00B85236"/>
    <w:rsid w:val="00B858D1"/>
    <w:rsid w:val="00B86D80"/>
    <w:rsid w:val="00B87464"/>
    <w:rsid w:val="00B90738"/>
    <w:rsid w:val="00B90829"/>
    <w:rsid w:val="00B90A32"/>
    <w:rsid w:val="00B9171C"/>
    <w:rsid w:val="00B91742"/>
    <w:rsid w:val="00B91F0F"/>
    <w:rsid w:val="00B92927"/>
    <w:rsid w:val="00B92BDE"/>
    <w:rsid w:val="00B92D76"/>
    <w:rsid w:val="00B932E9"/>
    <w:rsid w:val="00B9367D"/>
    <w:rsid w:val="00B96109"/>
    <w:rsid w:val="00B9629E"/>
    <w:rsid w:val="00B96F4F"/>
    <w:rsid w:val="00B97D61"/>
    <w:rsid w:val="00B97D67"/>
    <w:rsid w:val="00BA01AD"/>
    <w:rsid w:val="00BA0C99"/>
    <w:rsid w:val="00BA0F63"/>
    <w:rsid w:val="00BA1361"/>
    <w:rsid w:val="00BA2C3A"/>
    <w:rsid w:val="00BA3704"/>
    <w:rsid w:val="00BA4A3E"/>
    <w:rsid w:val="00BA7762"/>
    <w:rsid w:val="00BB07C4"/>
    <w:rsid w:val="00BB0FAB"/>
    <w:rsid w:val="00BB1B19"/>
    <w:rsid w:val="00BB1CCF"/>
    <w:rsid w:val="00BB2F72"/>
    <w:rsid w:val="00BB4355"/>
    <w:rsid w:val="00BB43C4"/>
    <w:rsid w:val="00BB4946"/>
    <w:rsid w:val="00BB513F"/>
    <w:rsid w:val="00BB58E3"/>
    <w:rsid w:val="00BB5D02"/>
    <w:rsid w:val="00BB6CA9"/>
    <w:rsid w:val="00BB7D48"/>
    <w:rsid w:val="00BC0AC5"/>
    <w:rsid w:val="00BC0F4D"/>
    <w:rsid w:val="00BC2C66"/>
    <w:rsid w:val="00BC3507"/>
    <w:rsid w:val="00BC3D5B"/>
    <w:rsid w:val="00BC4F14"/>
    <w:rsid w:val="00BC52BE"/>
    <w:rsid w:val="00BC5CE6"/>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78F4"/>
    <w:rsid w:val="00BD7A6D"/>
    <w:rsid w:val="00BD7C5E"/>
    <w:rsid w:val="00BE4603"/>
    <w:rsid w:val="00BE4719"/>
    <w:rsid w:val="00BE5ED6"/>
    <w:rsid w:val="00BE65DB"/>
    <w:rsid w:val="00BE79E2"/>
    <w:rsid w:val="00BF02B4"/>
    <w:rsid w:val="00BF0775"/>
    <w:rsid w:val="00BF173C"/>
    <w:rsid w:val="00BF1792"/>
    <w:rsid w:val="00BF2451"/>
    <w:rsid w:val="00BF2848"/>
    <w:rsid w:val="00BF2CB7"/>
    <w:rsid w:val="00BF32BA"/>
    <w:rsid w:val="00BF3701"/>
    <w:rsid w:val="00BF3838"/>
    <w:rsid w:val="00BF4043"/>
    <w:rsid w:val="00BF50A9"/>
    <w:rsid w:val="00BF52B2"/>
    <w:rsid w:val="00BF54CC"/>
    <w:rsid w:val="00BF5705"/>
    <w:rsid w:val="00BF60EB"/>
    <w:rsid w:val="00BF68C0"/>
    <w:rsid w:val="00BF7DB9"/>
    <w:rsid w:val="00C0077C"/>
    <w:rsid w:val="00C03429"/>
    <w:rsid w:val="00C03D1C"/>
    <w:rsid w:val="00C04F79"/>
    <w:rsid w:val="00C04FC6"/>
    <w:rsid w:val="00C050AB"/>
    <w:rsid w:val="00C05A7D"/>
    <w:rsid w:val="00C05B0D"/>
    <w:rsid w:val="00C05CA0"/>
    <w:rsid w:val="00C05CC9"/>
    <w:rsid w:val="00C06AA8"/>
    <w:rsid w:val="00C06B7B"/>
    <w:rsid w:val="00C070B7"/>
    <w:rsid w:val="00C0716F"/>
    <w:rsid w:val="00C07A0B"/>
    <w:rsid w:val="00C07E67"/>
    <w:rsid w:val="00C105A0"/>
    <w:rsid w:val="00C1065D"/>
    <w:rsid w:val="00C10CBF"/>
    <w:rsid w:val="00C111E7"/>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1B18"/>
    <w:rsid w:val="00C41B2C"/>
    <w:rsid w:val="00C41BD7"/>
    <w:rsid w:val="00C425B9"/>
    <w:rsid w:val="00C425FC"/>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FF0"/>
    <w:rsid w:val="00C86016"/>
    <w:rsid w:val="00C86693"/>
    <w:rsid w:val="00C86F2F"/>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670F"/>
    <w:rsid w:val="00CA7AA7"/>
    <w:rsid w:val="00CA7AFB"/>
    <w:rsid w:val="00CB035B"/>
    <w:rsid w:val="00CB058C"/>
    <w:rsid w:val="00CB0760"/>
    <w:rsid w:val="00CB13EA"/>
    <w:rsid w:val="00CB24E0"/>
    <w:rsid w:val="00CB306C"/>
    <w:rsid w:val="00CB33F5"/>
    <w:rsid w:val="00CB3992"/>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2CB4"/>
    <w:rsid w:val="00D22D7B"/>
    <w:rsid w:val="00D231BC"/>
    <w:rsid w:val="00D23B93"/>
    <w:rsid w:val="00D2486A"/>
    <w:rsid w:val="00D257C1"/>
    <w:rsid w:val="00D25E9A"/>
    <w:rsid w:val="00D2697E"/>
    <w:rsid w:val="00D269EE"/>
    <w:rsid w:val="00D26C63"/>
    <w:rsid w:val="00D2715C"/>
    <w:rsid w:val="00D2787F"/>
    <w:rsid w:val="00D3079D"/>
    <w:rsid w:val="00D307F8"/>
    <w:rsid w:val="00D31645"/>
    <w:rsid w:val="00D320D4"/>
    <w:rsid w:val="00D32DAB"/>
    <w:rsid w:val="00D34073"/>
    <w:rsid w:val="00D35D7B"/>
    <w:rsid w:val="00D36601"/>
    <w:rsid w:val="00D36C50"/>
    <w:rsid w:val="00D37178"/>
    <w:rsid w:val="00D374FD"/>
    <w:rsid w:val="00D409C8"/>
    <w:rsid w:val="00D40FFB"/>
    <w:rsid w:val="00D4160F"/>
    <w:rsid w:val="00D41847"/>
    <w:rsid w:val="00D41F4A"/>
    <w:rsid w:val="00D428D1"/>
    <w:rsid w:val="00D42C14"/>
    <w:rsid w:val="00D42C6B"/>
    <w:rsid w:val="00D44928"/>
    <w:rsid w:val="00D44D14"/>
    <w:rsid w:val="00D44D63"/>
    <w:rsid w:val="00D44FEF"/>
    <w:rsid w:val="00D45635"/>
    <w:rsid w:val="00D470E4"/>
    <w:rsid w:val="00D4746B"/>
    <w:rsid w:val="00D50C6A"/>
    <w:rsid w:val="00D50F2C"/>
    <w:rsid w:val="00D5153E"/>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60620"/>
    <w:rsid w:val="00D60883"/>
    <w:rsid w:val="00D61130"/>
    <w:rsid w:val="00D61967"/>
    <w:rsid w:val="00D62310"/>
    <w:rsid w:val="00D62E19"/>
    <w:rsid w:val="00D6497A"/>
    <w:rsid w:val="00D6506A"/>
    <w:rsid w:val="00D67384"/>
    <w:rsid w:val="00D678DB"/>
    <w:rsid w:val="00D679C6"/>
    <w:rsid w:val="00D70D0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805"/>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63"/>
    <w:rsid w:val="00DA3196"/>
    <w:rsid w:val="00DA3B3E"/>
    <w:rsid w:val="00DA4306"/>
    <w:rsid w:val="00DA5D9C"/>
    <w:rsid w:val="00DA5DCB"/>
    <w:rsid w:val="00DA5F6E"/>
    <w:rsid w:val="00DA6C32"/>
    <w:rsid w:val="00DA6DA8"/>
    <w:rsid w:val="00DA72A9"/>
    <w:rsid w:val="00DB0F01"/>
    <w:rsid w:val="00DB140D"/>
    <w:rsid w:val="00DB1E86"/>
    <w:rsid w:val="00DB2BC8"/>
    <w:rsid w:val="00DB4D64"/>
    <w:rsid w:val="00DB5665"/>
    <w:rsid w:val="00DB6403"/>
    <w:rsid w:val="00DB701E"/>
    <w:rsid w:val="00DB7CF2"/>
    <w:rsid w:val="00DC0723"/>
    <w:rsid w:val="00DC15CE"/>
    <w:rsid w:val="00DC1C95"/>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6D9C"/>
    <w:rsid w:val="00E07430"/>
    <w:rsid w:val="00E10029"/>
    <w:rsid w:val="00E106AE"/>
    <w:rsid w:val="00E11153"/>
    <w:rsid w:val="00E1158C"/>
    <w:rsid w:val="00E1213A"/>
    <w:rsid w:val="00E1254D"/>
    <w:rsid w:val="00E12A96"/>
    <w:rsid w:val="00E13622"/>
    <w:rsid w:val="00E13787"/>
    <w:rsid w:val="00E13A27"/>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09C8"/>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742"/>
    <w:rsid w:val="00E5295C"/>
    <w:rsid w:val="00E52969"/>
    <w:rsid w:val="00E5357B"/>
    <w:rsid w:val="00E539AA"/>
    <w:rsid w:val="00E539D3"/>
    <w:rsid w:val="00E53AEF"/>
    <w:rsid w:val="00E53FCD"/>
    <w:rsid w:val="00E54993"/>
    <w:rsid w:val="00E56092"/>
    <w:rsid w:val="00E56674"/>
    <w:rsid w:val="00E578CD"/>
    <w:rsid w:val="00E602AD"/>
    <w:rsid w:val="00E61052"/>
    <w:rsid w:val="00E6213E"/>
    <w:rsid w:val="00E6348C"/>
    <w:rsid w:val="00E63926"/>
    <w:rsid w:val="00E6394B"/>
    <w:rsid w:val="00E640AF"/>
    <w:rsid w:val="00E66EA4"/>
    <w:rsid w:val="00E67BEC"/>
    <w:rsid w:val="00E70328"/>
    <w:rsid w:val="00E71C48"/>
    <w:rsid w:val="00E7214F"/>
    <w:rsid w:val="00E7269D"/>
    <w:rsid w:val="00E72869"/>
    <w:rsid w:val="00E72F1B"/>
    <w:rsid w:val="00E7430D"/>
    <w:rsid w:val="00E74BFE"/>
    <w:rsid w:val="00E75EB4"/>
    <w:rsid w:val="00E7669C"/>
    <w:rsid w:val="00E77AAF"/>
    <w:rsid w:val="00E77C21"/>
    <w:rsid w:val="00E80F1D"/>
    <w:rsid w:val="00E81B38"/>
    <w:rsid w:val="00E82E21"/>
    <w:rsid w:val="00E83059"/>
    <w:rsid w:val="00E83754"/>
    <w:rsid w:val="00E83897"/>
    <w:rsid w:val="00E83BF7"/>
    <w:rsid w:val="00E84A3A"/>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F35"/>
    <w:rsid w:val="00E961A7"/>
    <w:rsid w:val="00E961AE"/>
    <w:rsid w:val="00E96D94"/>
    <w:rsid w:val="00E96EE1"/>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39C"/>
    <w:rsid w:val="00EB2695"/>
    <w:rsid w:val="00EB2953"/>
    <w:rsid w:val="00EB32A6"/>
    <w:rsid w:val="00EB3EEF"/>
    <w:rsid w:val="00EB3FD4"/>
    <w:rsid w:val="00EB4310"/>
    <w:rsid w:val="00EB4815"/>
    <w:rsid w:val="00EB4820"/>
    <w:rsid w:val="00EB66E2"/>
    <w:rsid w:val="00EB6779"/>
    <w:rsid w:val="00EB7211"/>
    <w:rsid w:val="00EC0CB5"/>
    <w:rsid w:val="00EC168F"/>
    <w:rsid w:val="00EC19BB"/>
    <w:rsid w:val="00EC1A4E"/>
    <w:rsid w:val="00EC2C93"/>
    <w:rsid w:val="00EC3933"/>
    <w:rsid w:val="00EC3FDB"/>
    <w:rsid w:val="00EC4472"/>
    <w:rsid w:val="00EC5800"/>
    <w:rsid w:val="00EC6152"/>
    <w:rsid w:val="00EC696E"/>
    <w:rsid w:val="00EC6FAE"/>
    <w:rsid w:val="00EC70C7"/>
    <w:rsid w:val="00EC777A"/>
    <w:rsid w:val="00ED157E"/>
    <w:rsid w:val="00ED1894"/>
    <w:rsid w:val="00ED2620"/>
    <w:rsid w:val="00ED35B9"/>
    <w:rsid w:val="00ED3743"/>
    <w:rsid w:val="00ED3AB2"/>
    <w:rsid w:val="00ED3C0C"/>
    <w:rsid w:val="00ED3E30"/>
    <w:rsid w:val="00ED4E54"/>
    <w:rsid w:val="00ED6C2F"/>
    <w:rsid w:val="00ED7375"/>
    <w:rsid w:val="00ED7604"/>
    <w:rsid w:val="00ED7BC8"/>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4156"/>
    <w:rsid w:val="00F04A98"/>
    <w:rsid w:val="00F04BF5"/>
    <w:rsid w:val="00F0560F"/>
    <w:rsid w:val="00F058E1"/>
    <w:rsid w:val="00F07ED0"/>
    <w:rsid w:val="00F07F02"/>
    <w:rsid w:val="00F10057"/>
    <w:rsid w:val="00F11FC9"/>
    <w:rsid w:val="00F125BF"/>
    <w:rsid w:val="00F12C92"/>
    <w:rsid w:val="00F13749"/>
    <w:rsid w:val="00F13980"/>
    <w:rsid w:val="00F13D5E"/>
    <w:rsid w:val="00F13E39"/>
    <w:rsid w:val="00F145F0"/>
    <w:rsid w:val="00F14CE9"/>
    <w:rsid w:val="00F15937"/>
    <w:rsid w:val="00F15C72"/>
    <w:rsid w:val="00F16040"/>
    <w:rsid w:val="00F163D0"/>
    <w:rsid w:val="00F1679A"/>
    <w:rsid w:val="00F16A18"/>
    <w:rsid w:val="00F16DDD"/>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5DAE"/>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684A"/>
    <w:rsid w:val="00F973DC"/>
    <w:rsid w:val="00F97A82"/>
    <w:rsid w:val="00F97D62"/>
    <w:rsid w:val="00FA0267"/>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05C"/>
    <w:rsid w:val="00FE5B67"/>
    <w:rsid w:val="00FE5DE9"/>
    <w:rsid w:val="00FE6783"/>
    <w:rsid w:val="00FE7D8C"/>
    <w:rsid w:val="00FF0397"/>
    <w:rsid w:val="00FF0C18"/>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74A"/>
    <w:pPr>
      <w:widowControl w:val="0"/>
      <w:jc w:val="both"/>
    </w:pPr>
    <w:rPr>
      <w:rFonts w:ascii="Times New Roman" w:eastAsiaTheme="minorEastAsia" w:hAnsi="Times New Roman"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basedOn w:val="a0"/>
    <w:link w:val="Char6"/>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basedOn w:val="a1"/>
    <w:link w:val="1"/>
    <w:rPr>
      <w:rFonts w:ascii="Arial" w:eastAsia="宋体" w:hAnsi="Arial" w:cs="Times New Roman"/>
      <w:kern w:val="0"/>
      <w:sz w:val="36"/>
      <w:szCs w:val="20"/>
      <w:lang w:val="en-GB" w:eastAsia="ja-JP"/>
    </w:rPr>
  </w:style>
  <w:style w:type="character" w:customStyle="1" w:styleId="2Char">
    <w:name w:val="标题 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basedOn w:val="a1"/>
    <w:link w:val="ab"/>
    <w:semiHidden/>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69DF0B-4D9A-41C8-ABAE-CF5BA0E7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1940</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cp:lastModifiedBy>
  <cp:revision>6</cp:revision>
  <dcterms:created xsi:type="dcterms:W3CDTF">2022-11-03T17:51:00Z</dcterms:created>
  <dcterms:modified xsi:type="dcterms:W3CDTF">2022-11-04T08:26:00Z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(3)N+qQaeGd/2C+8JxwkTMKio1xu+RLtsyXxeD7N3UuuVy0Ravgbj6SU+RtICrApDpEu35v7DLt
Q+MePDoMqS0QyoDmoHyMGnqtVjI0JsACD+hBZ0CJpfzqekvokgzai5ymRavG3fSJESRFm2aF
FEjIe74UPmmhIeollksUxFAbLAhby/G6qWNje/FrfHYnv3f5h99Oq0R1ygyhi4hLia3F3xEf
1eoMabjZU5DKu6NIjy</vt:lpwstr>
  </property>
  <property fmtid="{D5CDD505-2E9C-101B-9397-08002B2CF9AE}" pid="3" name="_2015_ms_pID_7253431">
    <vt:lpwstr>M2pJhNy7K5faPCgDkHNbZvvEpxdWm1Xud6pqWSpWf7MYOVUzqJ4Ufq
pYaXk/gtjDwCgcvWGJtOCGhhDENVuPUGrhYaxSqw0AbnPq7S+UMRFXfrTGCDMTVARDXYcUmo
TRfPVTokLO+evq43TMgdfQxAVJ9ZON0EQop3srokPiVEfQCPbocs2OwDn5I+LP/pdy6b+yrw
qkaSaXnlwSe2fi4BTRh/oXLScyPkqLUkcBI/</vt:lpwstr>
  </property>
  <property fmtid="{D5CDD505-2E9C-101B-9397-08002B2CF9AE}" pid="4" name="_2015_ms_pID_7253432">
    <vt:lpwstr>CQ==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1666246183</vt:lpwstr>
  </property>
</Properties>
</file>